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152A" w14:textId="2BF6B73A" w:rsidR="00371152" w:rsidRPr="00935D7D" w:rsidRDefault="00371152" w:rsidP="00371152">
      <w:pPr>
        <w:pStyle w:val="af"/>
        <w:ind w:left="285"/>
        <w:jc w:val="center"/>
        <w:rPr>
          <w:sz w:val="28"/>
          <w:szCs w:val="28"/>
        </w:rPr>
      </w:pPr>
      <w:r w:rsidRPr="00935D7D">
        <w:rPr>
          <w:b/>
          <w:sz w:val="28"/>
          <w:szCs w:val="28"/>
        </w:rPr>
        <w:t xml:space="preserve">ОТЧЕТ ГЛАВЫ ТЕЙКОВСКОГО </w:t>
      </w:r>
    </w:p>
    <w:p w14:paraId="2074E3EC" w14:textId="77777777" w:rsidR="00371152" w:rsidRPr="00935D7D" w:rsidRDefault="00371152" w:rsidP="00371152">
      <w:pPr>
        <w:pStyle w:val="af"/>
        <w:ind w:left="285"/>
        <w:jc w:val="center"/>
        <w:rPr>
          <w:sz w:val="28"/>
          <w:szCs w:val="28"/>
        </w:rPr>
      </w:pPr>
      <w:r w:rsidRPr="00935D7D">
        <w:rPr>
          <w:b/>
          <w:sz w:val="28"/>
          <w:szCs w:val="28"/>
        </w:rPr>
        <w:t xml:space="preserve">МУНИЦИПАЛЬНОГО РАЙОНА О РЕЗУЛЬТАТАХ  </w:t>
      </w:r>
    </w:p>
    <w:p w14:paraId="3F588B5C" w14:textId="77777777" w:rsidR="00371152" w:rsidRPr="00935D7D" w:rsidRDefault="00371152" w:rsidP="00371152">
      <w:pPr>
        <w:pStyle w:val="af"/>
        <w:ind w:left="285"/>
        <w:jc w:val="center"/>
        <w:rPr>
          <w:sz w:val="28"/>
          <w:szCs w:val="28"/>
        </w:rPr>
      </w:pPr>
      <w:r w:rsidRPr="00935D7D">
        <w:rPr>
          <w:b/>
          <w:sz w:val="28"/>
          <w:szCs w:val="28"/>
        </w:rPr>
        <w:t>ДЕЯТЕЛЬНОСТИ АДМИНИСТРАЦИИ</w:t>
      </w:r>
    </w:p>
    <w:p w14:paraId="42E70BDC" w14:textId="77777777" w:rsidR="00371152" w:rsidRPr="00935D7D" w:rsidRDefault="00371152" w:rsidP="00371152">
      <w:pPr>
        <w:pStyle w:val="af"/>
        <w:ind w:left="285"/>
        <w:jc w:val="center"/>
        <w:rPr>
          <w:sz w:val="28"/>
          <w:szCs w:val="28"/>
        </w:rPr>
      </w:pPr>
      <w:r w:rsidRPr="00935D7D">
        <w:rPr>
          <w:b/>
          <w:sz w:val="28"/>
          <w:szCs w:val="28"/>
        </w:rPr>
        <w:t>ТЕЙКОВСКОГО МУНИЦИПАЛЬНОГО РАЙОНА</w:t>
      </w:r>
    </w:p>
    <w:p w14:paraId="34BEBCAE" w14:textId="77777777" w:rsidR="00371152" w:rsidRPr="00935D7D" w:rsidRDefault="00371152" w:rsidP="00371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7D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14:paraId="34D0A3BA" w14:textId="24921CBA" w:rsidR="00741D80" w:rsidRPr="00C058AF" w:rsidRDefault="00741D80" w:rsidP="00C058A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5C8">
        <w:rPr>
          <w:rFonts w:ascii="Times New Roman" w:hAnsi="Times New Roman" w:cs="Times New Roman"/>
          <w:b/>
          <w:bCs/>
          <w:sz w:val="28"/>
          <w:szCs w:val="28"/>
        </w:rPr>
        <w:t>Муниципальные финансы</w:t>
      </w:r>
    </w:p>
    <w:p w14:paraId="4325D656" w14:textId="2E6F301A" w:rsidR="00741D80" w:rsidRDefault="00741D80" w:rsidP="00741D8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395F79">
        <w:rPr>
          <w:rFonts w:ascii="Times New Roman" w:hAnsi="Times New Roman"/>
          <w:sz w:val="28"/>
          <w:szCs w:val="28"/>
        </w:rPr>
        <w:t xml:space="preserve"> году была продолжена работа на сохранение финансовой стабильности, выполнение расходных обязательствах</w:t>
      </w:r>
      <w:r w:rsidR="00295592">
        <w:rPr>
          <w:rFonts w:ascii="Times New Roman" w:hAnsi="Times New Roman"/>
          <w:sz w:val="28"/>
          <w:szCs w:val="28"/>
        </w:rPr>
        <w:t>.</w:t>
      </w:r>
    </w:p>
    <w:p w14:paraId="14BAE25E" w14:textId="0DD9EE02" w:rsidR="00741D80" w:rsidRPr="00BF1649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49">
        <w:rPr>
          <w:rFonts w:ascii="Times New Roman" w:hAnsi="Times New Roman" w:cs="Times New Roman"/>
          <w:sz w:val="28"/>
          <w:szCs w:val="28"/>
        </w:rPr>
        <w:t>Доход</w:t>
      </w:r>
      <w:r w:rsidR="0087643C">
        <w:rPr>
          <w:rFonts w:ascii="Times New Roman" w:hAnsi="Times New Roman" w:cs="Times New Roman"/>
          <w:sz w:val="28"/>
          <w:szCs w:val="28"/>
        </w:rPr>
        <w:t xml:space="preserve">ы бюджета </w:t>
      </w:r>
      <w:r w:rsidRPr="00BF1649">
        <w:rPr>
          <w:rFonts w:ascii="Times New Roman" w:hAnsi="Times New Roman" w:cs="Times New Roman"/>
          <w:sz w:val="28"/>
          <w:szCs w:val="28"/>
        </w:rPr>
        <w:t>на 21,4% сформирован</w:t>
      </w:r>
      <w:r w:rsidR="0087643C">
        <w:rPr>
          <w:rFonts w:ascii="Times New Roman" w:hAnsi="Times New Roman" w:cs="Times New Roman"/>
          <w:sz w:val="28"/>
          <w:szCs w:val="28"/>
        </w:rPr>
        <w:t>ы</w:t>
      </w:r>
      <w:r w:rsidRPr="00BF1649">
        <w:rPr>
          <w:rFonts w:ascii="Times New Roman" w:hAnsi="Times New Roman" w:cs="Times New Roman"/>
          <w:sz w:val="28"/>
          <w:szCs w:val="28"/>
        </w:rPr>
        <w:t xml:space="preserve"> поступлением налоговых и неналоговых доходов и на 78,6% – безвозмездными поступлениями. </w:t>
      </w:r>
    </w:p>
    <w:p w14:paraId="608AEF16" w14:textId="5E6E9474" w:rsidR="00741D80" w:rsidRDefault="00741D80" w:rsidP="00741D8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395F79">
        <w:rPr>
          <w:rFonts w:ascii="Times New Roman" w:hAnsi="Times New Roman"/>
          <w:sz w:val="28"/>
          <w:szCs w:val="28"/>
        </w:rPr>
        <w:t>доходы бюджета Тейковско</w:t>
      </w:r>
      <w:r>
        <w:rPr>
          <w:rFonts w:ascii="Times New Roman" w:hAnsi="Times New Roman"/>
          <w:sz w:val="28"/>
          <w:szCs w:val="28"/>
        </w:rPr>
        <w:t>го муниципального района за 2020</w:t>
      </w:r>
      <w:r w:rsidRPr="00395F79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244</w:t>
      </w:r>
      <w:r w:rsidR="00295592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26</w:t>
      </w:r>
      <w:r w:rsidR="0029559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тыс. руб. </w:t>
      </w:r>
    </w:p>
    <w:p w14:paraId="71131CDC" w14:textId="77777777" w:rsidR="00F9581B" w:rsidRPr="00F9581B" w:rsidRDefault="00F9581B" w:rsidP="0074324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268DD67" w14:textId="77777777" w:rsidR="00741D80" w:rsidRDefault="00741D80" w:rsidP="00741D8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5F79"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составили доходы от налог</w:t>
      </w:r>
      <w:r>
        <w:rPr>
          <w:rFonts w:ascii="Times New Roman" w:hAnsi="Times New Roman"/>
          <w:sz w:val="28"/>
          <w:szCs w:val="28"/>
        </w:rPr>
        <w:t>а на доходы физических лиц (80,7</w:t>
      </w:r>
      <w:r w:rsidRPr="00395F79">
        <w:rPr>
          <w:rFonts w:ascii="Times New Roman" w:hAnsi="Times New Roman"/>
          <w:sz w:val="28"/>
          <w:szCs w:val="28"/>
        </w:rPr>
        <w:t>%),</w:t>
      </w:r>
      <w:r w:rsidRPr="00C86B76">
        <w:rPr>
          <w:rFonts w:ascii="Times New Roman" w:hAnsi="Times New Roman"/>
          <w:sz w:val="28"/>
          <w:szCs w:val="28"/>
        </w:rPr>
        <w:t xml:space="preserve"> </w:t>
      </w:r>
      <w:r w:rsidRPr="00395F79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</w:t>
      </w:r>
      <w:r>
        <w:rPr>
          <w:rFonts w:ascii="Times New Roman" w:hAnsi="Times New Roman"/>
          <w:sz w:val="28"/>
          <w:szCs w:val="28"/>
        </w:rPr>
        <w:t>и Российской Федерации (13,04%), налоги на совокупный доход (4,04%)</w:t>
      </w:r>
      <w:r w:rsidRPr="00395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027DBA" w14:textId="1CA1C5AE" w:rsidR="00741D80" w:rsidRDefault="00741D80" w:rsidP="00741D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2EC9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6C2EC9">
        <w:rPr>
          <w:rFonts w:ascii="Times New Roman" w:hAnsi="Times New Roman"/>
          <w:sz w:val="28"/>
          <w:szCs w:val="28"/>
        </w:rPr>
        <w:t xml:space="preserve"> годом налогов</w:t>
      </w:r>
      <w:r>
        <w:rPr>
          <w:rFonts w:ascii="Times New Roman" w:hAnsi="Times New Roman"/>
          <w:sz w:val="28"/>
          <w:szCs w:val="28"/>
        </w:rPr>
        <w:t>ые доходы уменьш</w:t>
      </w:r>
      <w:r w:rsidRPr="006C2EC9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>1,2</w:t>
      </w:r>
      <w:r w:rsidRPr="006C2EC9">
        <w:rPr>
          <w:rFonts w:ascii="Times New Roman" w:hAnsi="Times New Roman"/>
          <w:sz w:val="28"/>
          <w:szCs w:val="28"/>
        </w:rPr>
        <w:t>%</w:t>
      </w:r>
      <w:r w:rsidR="00250161">
        <w:rPr>
          <w:rFonts w:ascii="Times New Roman" w:hAnsi="Times New Roman"/>
          <w:sz w:val="28"/>
          <w:szCs w:val="28"/>
        </w:rPr>
        <w:t>.</w:t>
      </w:r>
    </w:p>
    <w:p w14:paraId="5C547B3B" w14:textId="5A799A85" w:rsidR="00741D80" w:rsidRPr="00CD46FC" w:rsidRDefault="00741D80" w:rsidP="00741D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46FC">
        <w:rPr>
          <w:rFonts w:ascii="Times New Roman" w:hAnsi="Times New Roman"/>
          <w:sz w:val="28"/>
          <w:szCs w:val="28"/>
        </w:rPr>
        <w:t>Поступление неналоговых доходов в районный бюджет составило 6</w:t>
      </w:r>
      <w:r w:rsidR="00EC6827" w:rsidRPr="00CD46FC">
        <w:rPr>
          <w:rFonts w:ascii="Times New Roman" w:hAnsi="Times New Roman"/>
          <w:sz w:val="28"/>
          <w:szCs w:val="28"/>
        </w:rPr>
        <w:t xml:space="preserve"> млн. </w:t>
      </w:r>
      <w:r w:rsidRPr="00CD46FC">
        <w:rPr>
          <w:rFonts w:ascii="Times New Roman" w:hAnsi="Times New Roman"/>
          <w:sz w:val="28"/>
          <w:szCs w:val="28"/>
        </w:rPr>
        <w:t xml:space="preserve">651 тыс. руб. </w:t>
      </w:r>
    </w:p>
    <w:p w14:paraId="30085D94" w14:textId="36B96CE9" w:rsidR="00741D80" w:rsidRPr="00CD46FC" w:rsidRDefault="00741D80" w:rsidP="00741D8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46FC">
        <w:rPr>
          <w:rFonts w:ascii="Times New Roman" w:hAnsi="Times New Roman"/>
          <w:sz w:val="28"/>
          <w:szCs w:val="28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</w:t>
      </w:r>
      <w:r w:rsidR="00250161">
        <w:rPr>
          <w:rFonts w:ascii="Times New Roman" w:hAnsi="Times New Roman"/>
          <w:sz w:val="28"/>
          <w:szCs w:val="28"/>
        </w:rPr>
        <w:t>составили</w:t>
      </w:r>
      <w:r w:rsidRPr="00CD46FC">
        <w:rPr>
          <w:rFonts w:ascii="Times New Roman" w:hAnsi="Times New Roman"/>
          <w:sz w:val="28"/>
          <w:szCs w:val="28"/>
        </w:rPr>
        <w:t xml:space="preserve"> 51,6 % всех неналоговых доходов, доходов от оказания платных услуг </w:t>
      </w:r>
      <w:r w:rsidR="00FE7BBE">
        <w:rPr>
          <w:rFonts w:ascii="Times New Roman" w:hAnsi="Times New Roman"/>
          <w:sz w:val="28"/>
          <w:szCs w:val="28"/>
        </w:rPr>
        <w:t>-</w:t>
      </w:r>
      <w:r w:rsidRPr="00CD46FC">
        <w:rPr>
          <w:rFonts w:ascii="Times New Roman" w:hAnsi="Times New Roman"/>
          <w:sz w:val="28"/>
          <w:szCs w:val="28"/>
        </w:rPr>
        <w:t xml:space="preserve"> 19,9 %, платежей при пользовании природными ресурсами </w:t>
      </w:r>
      <w:r w:rsidR="00FE7BBE">
        <w:rPr>
          <w:rFonts w:ascii="Times New Roman" w:hAnsi="Times New Roman"/>
          <w:sz w:val="28"/>
          <w:szCs w:val="28"/>
        </w:rPr>
        <w:t>-</w:t>
      </w:r>
      <w:r w:rsidRPr="00CD46FC">
        <w:rPr>
          <w:rFonts w:ascii="Times New Roman" w:hAnsi="Times New Roman"/>
          <w:sz w:val="28"/>
          <w:szCs w:val="28"/>
        </w:rPr>
        <w:t xml:space="preserve"> 11,1% и доходов от продажи материальных и нематериальных активов, которые исполнены </w:t>
      </w:r>
      <w:r w:rsidR="00FE7BBE">
        <w:rPr>
          <w:rFonts w:ascii="Times New Roman" w:hAnsi="Times New Roman"/>
          <w:sz w:val="28"/>
          <w:szCs w:val="28"/>
        </w:rPr>
        <w:t>-</w:t>
      </w:r>
      <w:r w:rsidRPr="00CD46FC">
        <w:rPr>
          <w:rFonts w:ascii="Times New Roman" w:hAnsi="Times New Roman"/>
          <w:sz w:val="28"/>
          <w:szCs w:val="28"/>
        </w:rPr>
        <w:t xml:space="preserve"> 10,6 %.</w:t>
      </w:r>
    </w:p>
    <w:p w14:paraId="75A3579E" w14:textId="77777777" w:rsidR="00741D80" w:rsidRPr="00F02DA4" w:rsidRDefault="00741D80" w:rsidP="00741D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DA4">
        <w:rPr>
          <w:rFonts w:ascii="Times New Roman" w:hAnsi="Times New Roman" w:cs="Times New Roman"/>
          <w:sz w:val="28"/>
          <w:szCs w:val="28"/>
        </w:rPr>
        <w:t xml:space="preserve">Негативные экономические последствия, вызванные распространением коронавирусной инфекции и введением ограничительных мер, оказали влияние на исполнение отдельных источников доходной части бюджета в отчетном году. </w:t>
      </w:r>
    </w:p>
    <w:p w14:paraId="16652F94" w14:textId="7A95217F" w:rsidR="00741D80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A4">
        <w:rPr>
          <w:rFonts w:ascii="Times New Roman" w:hAnsi="Times New Roman" w:cs="Times New Roman"/>
          <w:sz w:val="28"/>
          <w:szCs w:val="28"/>
        </w:rPr>
        <w:t>Наибольшее снижение поступлений доходов отмечается по доходам от продажи земельных участков (-1</w:t>
      </w:r>
      <w:r w:rsidR="00B46E71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F02DA4">
        <w:rPr>
          <w:rFonts w:ascii="Times New Roman" w:hAnsi="Times New Roman" w:cs="Times New Roman"/>
          <w:sz w:val="28"/>
          <w:szCs w:val="28"/>
        </w:rPr>
        <w:t xml:space="preserve">966 </w:t>
      </w:r>
      <w:r w:rsidR="00B46E71">
        <w:rPr>
          <w:rFonts w:ascii="Times New Roman" w:hAnsi="Times New Roman" w:cs="Times New Roman"/>
          <w:sz w:val="28"/>
          <w:szCs w:val="28"/>
        </w:rPr>
        <w:t>тыс</w:t>
      </w:r>
      <w:r w:rsidRPr="00F02DA4">
        <w:rPr>
          <w:rFonts w:ascii="Times New Roman" w:hAnsi="Times New Roman" w:cs="Times New Roman"/>
          <w:sz w:val="28"/>
          <w:szCs w:val="28"/>
        </w:rPr>
        <w:t>. руб.), что обусловлено снижением потребительского спроса на фоне введения на территории Ивановской области режима повышенной готовности, связанной с распространением новой</w:t>
      </w:r>
      <w:r>
        <w:rPr>
          <w:rFonts w:ascii="Times New Roman" w:hAnsi="Times New Roman" w:cs="Times New Roman"/>
          <w:sz w:val="28"/>
          <w:szCs w:val="28"/>
        </w:rPr>
        <w:t xml:space="preserve"> коронавирусной инфекции</w:t>
      </w:r>
      <w:r w:rsidRPr="005102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EF8E3" w14:textId="5B20D6CB" w:rsidR="00741D80" w:rsidRDefault="00F02DA4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 функционирование дошкольных образовательных организаций в период пандемии повлекло к з</w:t>
      </w:r>
      <w:r w:rsidR="00741D80" w:rsidRPr="005102A3">
        <w:rPr>
          <w:rFonts w:ascii="Times New Roman" w:hAnsi="Times New Roman" w:cs="Times New Roman"/>
          <w:sz w:val="28"/>
          <w:szCs w:val="28"/>
        </w:rPr>
        <w:t>начительно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41D80" w:rsidRPr="005102A3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жению</w:t>
      </w:r>
      <w:r w:rsidR="00741D80" w:rsidRPr="005102A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1D80" w:rsidRPr="005102A3">
        <w:rPr>
          <w:rFonts w:ascii="Times New Roman" w:hAnsi="Times New Roman" w:cs="Times New Roman"/>
          <w:sz w:val="28"/>
          <w:szCs w:val="28"/>
        </w:rPr>
        <w:t xml:space="preserve"> от </w:t>
      </w:r>
      <w:r w:rsidR="00741D8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41D80" w:rsidRPr="005102A3">
        <w:rPr>
          <w:rFonts w:ascii="Times New Roman" w:hAnsi="Times New Roman" w:cs="Times New Roman"/>
          <w:sz w:val="28"/>
          <w:szCs w:val="28"/>
        </w:rPr>
        <w:t>платных услуг (-</w:t>
      </w:r>
      <w:r w:rsidR="00741D80">
        <w:rPr>
          <w:rFonts w:ascii="Times New Roman" w:hAnsi="Times New Roman" w:cs="Times New Roman"/>
          <w:sz w:val="28"/>
          <w:szCs w:val="28"/>
        </w:rPr>
        <w:t>28,5%</w:t>
      </w:r>
      <w:r w:rsidR="00741D80" w:rsidRPr="00510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C6CC8" w14:textId="5322E1C9" w:rsidR="00741D80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A4">
        <w:rPr>
          <w:rFonts w:ascii="Times New Roman" w:hAnsi="Times New Roman" w:cs="Times New Roman"/>
          <w:sz w:val="28"/>
          <w:szCs w:val="28"/>
        </w:rPr>
        <w:t>Безвозмездные поступления к уровню 2019 года выросли на 11,3%</w:t>
      </w:r>
      <w:r w:rsidR="00FE7BBE">
        <w:rPr>
          <w:rFonts w:ascii="Times New Roman" w:hAnsi="Times New Roman" w:cs="Times New Roman"/>
          <w:sz w:val="28"/>
          <w:szCs w:val="28"/>
        </w:rPr>
        <w:t>.</w:t>
      </w:r>
    </w:p>
    <w:p w14:paraId="6BA5FB76" w14:textId="3BF6F592" w:rsidR="00741D80" w:rsidRPr="0087643C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A4">
        <w:rPr>
          <w:rFonts w:ascii="Times New Roman" w:hAnsi="Times New Roman" w:cs="Times New Roman"/>
          <w:sz w:val="28"/>
          <w:szCs w:val="28"/>
        </w:rPr>
        <w:t xml:space="preserve">Увеличение произошло в основном за счет привлечения дополнительных </w:t>
      </w:r>
      <w:r w:rsidR="0087643C">
        <w:rPr>
          <w:rFonts w:ascii="Times New Roman" w:hAnsi="Times New Roman" w:cs="Times New Roman"/>
          <w:sz w:val="28"/>
          <w:szCs w:val="28"/>
        </w:rPr>
        <w:t>поступлений из областного бюджета</w:t>
      </w:r>
      <w:r w:rsidRPr="00F02DA4">
        <w:rPr>
          <w:rFonts w:ascii="Times New Roman" w:hAnsi="Times New Roman" w:cs="Times New Roman"/>
          <w:sz w:val="28"/>
          <w:szCs w:val="28"/>
        </w:rPr>
        <w:t xml:space="preserve"> на </w:t>
      </w:r>
      <w:r w:rsidR="0087643C" w:rsidRPr="00F02DA4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F02DA4"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87643C">
        <w:rPr>
          <w:rFonts w:ascii="Times New Roman" w:hAnsi="Times New Roman" w:cs="Times New Roman"/>
          <w:sz w:val="28"/>
          <w:szCs w:val="28"/>
        </w:rPr>
        <w:t>обязательств бюджета</w:t>
      </w:r>
      <w:r w:rsidR="0087643C" w:rsidRPr="008764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643C">
        <w:rPr>
          <w:rFonts w:ascii="Times New Roman" w:hAnsi="Times New Roman" w:cs="Times New Roman"/>
          <w:sz w:val="28"/>
          <w:szCs w:val="28"/>
        </w:rPr>
        <w:t xml:space="preserve">, в числе которых: </w:t>
      </w:r>
    </w:p>
    <w:p w14:paraId="59ACD0A8" w14:textId="38B8502F" w:rsidR="00741D80" w:rsidRPr="0087643C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71FA" w:rsidRPr="0087643C">
        <w:rPr>
          <w:rFonts w:ascii="Times New Roman" w:hAnsi="Times New Roman" w:cs="Times New Roman"/>
          <w:sz w:val="28"/>
          <w:szCs w:val="28"/>
        </w:rPr>
        <w:t>обеспечение комплексного развития сельских территорий – строительс</w:t>
      </w:r>
      <w:r w:rsidR="001D3EC5">
        <w:rPr>
          <w:rFonts w:ascii="Times New Roman" w:hAnsi="Times New Roman" w:cs="Times New Roman"/>
          <w:sz w:val="28"/>
          <w:szCs w:val="28"/>
        </w:rPr>
        <w:t>т</w:t>
      </w:r>
      <w:r w:rsidR="008F71FA" w:rsidRPr="0087643C">
        <w:rPr>
          <w:rFonts w:ascii="Times New Roman" w:hAnsi="Times New Roman" w:cs="Times New Roman"/>
          <w:sz w:val="28"/>
          <w:szCs w:val="28"/>
        </w:rPr>
        <w:t>во распреде</w:t>
      </w:r>
      <w:r w:rsidR="001D3EC5">
        <w:rPr>
          <w:rFonts w:ascii="Times New Roman" w:hAnsi="Times New Roman" w:cs="Times New Roman"/>
          <w:sz w:val="28"/>
          <w:szCs w:val="28"/>
        </w:rPr>
        <w:t>л</w:t>
      </w:r>
      <w:r w:rsidR="008F71FA" w:rsidRPr="0087643C">
        <w:rPr>
          <w:rFonts w:ascii="Times New Roman" w:hAnsi="Times New Roman" w:cs="Times New Roman"/>
          <w:sz w:val="28"/>
          <w:szCs w:val="28"/>
        </w:rPr>
        <w:t>ительного газопровода в с.</w:t>
      </w:r>
      <w:r w:rsidR="001D3EC5">
        <w:rPr>
          <w:rFonts w:ascii="Times New Roman" w:hAnsi="Times New Roman" w:cs="Times New Roman"/>
          <w:sz w:val="28"/>
          <w:szCs w:val="28"/>
        </w:rPr>
        <w:t xml:space="preserve"> </w:t>
      </w:r>
      <w:r w:rsidR="008F71FA" w:rsidRPr="0087643C">
        <w:rPr>
          <w:rFonts w:ascii="Times New Roman" w:hAnsi="Times New Roman" w:cs="Times New Roman"/>
          <w:sz w:val="28"/>
          <w:szCs w:val="28"/>
        </w:rPr>
        <w:t>Морозово – 1 этап;</w:t>
      </w:r>
    </w:p>
    <w:p w14:paraId="41BE761F" w14:textId="30EA4C08" w:rsidR="008F71FA" w:rsidRPr="0087643C" w:rsidRDefault="008F71FA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3C">
        <w:rPr>
          <w:rFonts w:ascii="Times New Roman" w:hAnsi="Times New Roman" w:cs="Times New Roman"/>
          <w:sz w:val="28"/>
          <w:szCs w:val="28"/>
        </w:rPr>
        <w:t>- обеспечение инженерной и транспортной инфраструктуры земельных участков для предоставления семьям с тремя и более детьми;</w:t>
      </w:r>
    </w:p>
    <w:p w14:paraId="1285C52F" w14:textId="3D2A8E7B" w:rsidR="008F71FA" w:rsidRPr="0087643C" w:rsidRDefault="008F71FA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3C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дорог общего пользования местного значения;</w:t>
      </w:r>
    </w:p>
    <w:p w14:paraId="55CDA15C" w14:textId="65A41882" w:rsidR="00741D80" w:rsidRPr="00904C78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78">
        <w:rPr>
          <w:rFonts w:ascii="Times New Roman" w:hAnsi="Times New Roman" w:cs="Times New Roman"/>
          <w:sz w:val="28"/>
          <w:szCs w:val="28"/>
        </w:rPr>
        <w:t>- классное руководство</w:t>
      </w:r>
      <w:r w:rsidR="008F71FA" w:rsidRPr="00904C78">
        <w:rPr>
          <w:rFonts w:ascii="Times New Roman" w:hAnsi="Times New Roman" w:cs="Times New Roman"/>
          <w:sz w:val="28"/>
          <w:szCs w:val="28"/>
        </w:rPr>
        <w:t>.</w:t>
      </w:r>
    </w:p>
    <w:p w14:paraId="3C984258" w14:textId="64CCD15B" w:rsidR="00741D80" w:rsidRPr="00395F79" w:rsidRDefault="00741D80" w:rsidP="00904C78">
      <w:pPr>
        <w:pStyle w:val="aa"/>
        <w:ind w:firstLine="540"/>
        <w:contextualSpacing/>
        <w:rPr>
          <w:rFonts w:ascii="Times New Roman" w:hAnsi="Times New Roman"/>
          <w:szCs w:val="28"/>
        </w:rPr>
      </w:pPr>
      <w:r w:rsidRPr="00904C78">
        <w:rPr>
          <w:rFonts w:ascii="Times New Roman" w:hAnsi="Times New Roman"/>
          <w:szCs w:val="28"/>
        </w:rPr>
        <w:t>В целях увеличения поступлений доходов в бюджет Тейковского муниципального района, снижению недоимки платежей в бюджеты всех уровней и внебюджетные фонды в течение 2020 года проведено 7 заседаний межведомственной комиссии. В результате проведенной работы погашена задолженность в консолидированный бюджет Тейковского муниципального района в общей сумме 2</w:t>
      </w:r>
      <w:r w:rsidR="00904C78">
        <w:rPr>
          <w:rFonts w:ascii="Times New Roman" w:hAnsi="Times New Roman"/>
          <w:szCs w:val="28"/>
        </w:rPr>
        <w:t xml:space="preserve"> млн. </w:t>
      </w:r>
      <w:r w:rsidRPr="00904C78">
        <w:rPr>
          <w:rFonts w:ascii="Times New Roman" w:hAnsi="Times New Roman"/>
          <w:szCs w:val="28"/>
        </w:rPr>
        <w:t>76</w:t>
      </w:r>
      <w:r w:rsidR="00904C78">
        <w:rPr>
          <w:rFonts w:ascii="Times New Roman" w:hAnsi="Times New Roman"/>
          <w:szCs w:val="28"/>
        </w:rPr>
        <w:t>2</w:t>
      </w:r>
      <w:r w:rsidRPr="00904C78">
        <w:rPr>
          <w:rFonts w:ascii="Times New Roman" w:hAnsi="Times New Roman"/>
          <w:szCs w:val="28"/>
        </w:rPr>
        <w:t xml:space="preserve"> тыс.</w:t>
      </w:r>
      <w:r w:rsidR="001D3EC5">
        <w:rPr>
          <w:rFonts w:ascii="Times New Roman" w:hAnsi="Times New Roman"/>
          <w:szCs w:val="28"/>
        </w:rPr>
        <w:t xml:space="preserve"> </w:t>
      </w:r>
      <w:r w:rsidRPr="00904C78">
        <w:rPr>
          <w:rFonts w:ascii="Times New Roman" w:hAnsi="Times New Roman"/>
          <w:szCs w:val="28"/>
        </w:rPr>
        <w:t>руб.</w:t>
      </w:r>
      <w:r w:rsidRPr="00395F79">
        <w:rPr>
          <w:rFonts w:ascii="Times New Roman" w:hAnsi="Times New Roman"/>
          <w:szCs w:val="28"/>
        </w:rPr>
        <w:t xml:space="preserve">  </w:t>
      </w:r>
    </w:p>
    <w:p w14:paraId="3835FB6B" w14:textId="33037161" w:rsidR="00741D80" w:rsidRPr="00BD4C25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6EEFF0" w14:textId="2E1488B2" w:rsidR="00741D80" w:rsidRPr="00074652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52">
        <w:rPr>
          <w:rFonts w:ascii="Times New Roman" w:hAnsi="Times New Roman" w:cs="Times New Roman"/>
          <w:sz w:val="28"/>
          <w:szCs w:val="28"/>
        </w:rPr>
        <w:t xml:space="preserve">Расходы бюджета сложились в сумме 247 млн. 758,5 тыс. рублей. К уровню 2019 года расходы увеличились на </w:t>
      </w:r>
      <w:r w:rsidR="008F71FA">
        <w:rPr>
          <w:rFonts w:ascii="Times New Roman" w:hAnsi="Times New Roman" w:cs="Times New Roman"/>
          <w:sz w:val="28"/>
          <w:szCs w:val="28"/>
        </w:rPr>
        <w:t>4,8</w:t>
      </w:r>
      <w:r w:rsidRPr="00074652">
        <w:rPr>
          <w:rFonts w:ascii="Times New Roman" w:hAnsi="Times New Roman" w:cs="Times New Roman"/>
          <w:sz w:val="28"/>
          <w:szCs w:val="28"/>
        </w:rPr>
        <w:t xml:space="preserve">% рублей. Основная их часть 67,4% приходится на социальный блок: образование, культуру, реализацию социальной и молодежной политики, развитие физкультуры и спорта. </w:t>
      </w:r>
    </w:p>
    <w:p w14:paraId="22F77A5E" w14:textId="77777777" w:rsidR="00741D80" w:rsidRPr="00074652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52">
        <w:rPr>
          <w:rFonts w:ascii="Times New Roman" w:hAnsi="Times New Roman" w:cs="Times New Roman"/>
          <w:sz w:val="28"/>
          <w:szCs w:val="28"/>
        </w:rPr>
        <w:t xml:space="preserve">В отчетном периоде обеспечены все социальные обязательства и гарантии, предусмотренные действующим законодательством. </w:t>
      </w:r>
    </w:p>
    <w:p w14:paraId="0B1E3A20" w14:textId="77777777" w:rsidR="00741D80" w:rsidRPr="00074652" w:rsidRDefault="00741D80" w:rsidP="00741D8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52">
        <w:rPr>
          <w:rFonts w:ascii="Times New Roman" w:hAnsi="Times New Roman" w:cs="Times New Roman"/>
          <w:sz w:val="28"/>
          <w:szCs w:val="28"/>
        </w:rPr>
        <w:t xml:space="preserve">Выполнены указы и поручения Президента страны в части повышения оплаты труда в образовании и культуре. </w:t>
      </w:r>
    </w:p>
    <w:p w14:paraId="21A8862A" w14:textId="20F64B58" w:rsidR="00741D80" w:rsidRPr="00352B64" w:rsidRDefault="00741D80" w:rsidP="00741D80">
      <w:pPr>
        <w:pStyle w:val="aa"/>
        <w:ind w:firstLine="54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Cs w:val="28"/>
          </w:rPr>
          <w:t>2020</w:t>
        </w:r>
        <w:r w:rsidRPr="00395F79">
          <w:rPr>
            <w:rFonts w:ascii="Times New Roman" w:hAnsi="Times New Roman"/>
            <w:szCs w:val="28"/>
          </w:rPr>
          <w:t xml:space="preserve"> г</w:t>
        </w:r>
      </w:smartTag>
      <w:r>
        <w:rPr>
          <w:rFonts w:ascii="Times New Roman" w:hAnsi="Times New Roman"/>
          <w:szCs w:val="28"/>
        </w:rPr>
        <w:t xml:space="preserve">. финансировались </w:t>
      </w:r>
      <w:r w:rsidRPr="00C01B4B">
        <w:rPr>
          <w:rFonts w:ascii="Times New Roman" w:hAnsi="Times New Roman"/>
          <w:szCs w:val="28"/>
        </w:rPr>
        <w:t>15</w:t>
      </w:r>
      <w:r w:rsidRPr="00E6332C">
        <w:rPr>
          <w:rFonts w:ascii="Times New Roman" w:hAnsi="Times New Roman"/>
          <w:b/>
          <w:szCs w:val="28"/>
        </w:rPr>
        <w:t xml:space="preserve"> </w:t>
      </w:r>
      <w:r w:rsidRPr="00395F79">
        <w:rPr>
          <w:rFonts w:ascii="Times New Roman" w:hAnsi="Times New Roman"/>
          <w:szCs w:val="28"/>
        </w:rPr>
        <w:t xml:space="preserve">муниципальных программ Тейковского муниципального района. Объем выделенных средств на реализацию данных </w:t>
      </w:r>
      <w:r>
        <w:rPr>
          <w:rFonts w:ascii="Times New Roman" w:hAnsi="Times New Roman"/>
          <w:szCs w:val="28"/>
        </w:rPr>
        <w:t xml:space="preserve">программ составил 85,1 </w:t>
      </w:r>
      <w:r w:rsidRPr="00395F79">
        <w:rPr>
          <w:rFonts w:ascii="Times New Roman" w:hAnsi="Times New Roman"/>
          <w:szCs w:val="28"/>
        </w:rPr>
        <w:t>% от общих расходов бюджета Тейковского муниципального района</w:t>
      </w:r>
      <w:r>
        <w:rPr>
          <w:rFonts w:ascii="Times New Roman" w:hAnsi="Times New Roman"/>
          <w:szCs w:val="28"/>
        </w:rPr>
        <w:t>.</w:t>
      </w:r>
      <w:r w:rsidRPr="00352B64">
        <w:rPr>
          <w:rFonts w:ascii="Times New Roman" w:hAnsi="Times New Roman"/>
          <w:szCs w:val="28"/>
        </w:rPr>
        <w:t xml:space="preserve">  </w:t>
      </w:r>
    </w:p>
    <w:p w14:paraId="45D9670D" w14:textId="2D1125B1" w:rsidR="00741D80" w:rsidRDefault="00741D80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395F7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95F79">
        <w:rPr>
          <w:rFonts w:ascii="Times New Roman" w:hAnsi="Times New Roman"/>
          <w:sz w:val="28"/>
          <w:szCs w:val="28"/>
        </w:rPr>
        <w:t xml:space="preserve">.  из бюджета Тейковского муниципального района бюджетам поселений были выделены межбюджетные трансферты в сумме </w:t>
      </w:r>
      <w:r>
        <w:rPr>
          <w:rFonts w:ascii="Times New Roman" w:hAnsi="Times New Roman"/>
          <w:sz w:val="28"/>
          <w:szCs w:val="28"/>
        </w:rPr>
        <w:t>21</w:t>
      </w:r>
      <w:r w:rsidR="00946839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 xml:space="preserve">901,4 </w:t>
      </w:r>
      <w:r w:rsidRPr="00395F7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фактические расходы составили 17</w:t>
      </w:r>
      <w:r w:rsidR="00B46E71">
        <w:rPr>
          <w:rFonts w:ascii="Times New Roman" w:hAnsi="Times New Roman"/>
          <w:sz w:val="28"/>
          <w:szCs w:val="28"/>
        </w:rPr>
        <w:t xml:space="preserve"> </w:t>
      </w:r>
      <w:r w:rsidR="00946839">
        <w:rPr>
          <w:rFonts w:ascii="Times New Roman" w:hAnsi="Times New Roman"/>
          <w:sz w:val="28"/>
          <w:szCs w:val="28"/>
        </w:rPr>
        <w:t xml:space="preserve">млн. </w:t>
      </w:r>
      <w:r>
        <w:rPr>
          <w:rFonts w:ascii="Times New Roman" w:hAnsi="Times New Roman"/>
          <w:sz w:val="28"/>
          <w:szCs w:val="28"/>
        </w:rPr>
        <w:t>531,4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8F71FA">
        <w:rPr>
          <w:rFonts w:ascii="Times New Roman" w:hAnsi="Times New Roman"/>
          <w:sz w:val="28"/>
          <w:szCs w:val="28"/>
        </w:rPr>
        <w:t>, в том числе:</w:t>
      </w:r>
    </w:p>
    <w:p w14:paraId="1A9635DC" w14:textId="75D1AA79" w:rsidR="008F71FA" w:rsidRPr="00403C4D" w:rsidRDefault="00741D80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71FA" w:rsidRPr="00403C4D">
        <w:rPr>
          <w:rFonts w:ascii="Times New Roman" w:hAnsi="Times New Roman"/>
          <w:sz w:val="28"/>
          <w:szCs w:val="28"/>
        </w:rPr>
        <w:t>- на организацию электр</w:t>
      </w:r>
      <w:r w:rsidR="001D3EC5">
        <w:rPr>
          <w:rFonts w:ascii="Times New Roman" w:hAnsi="Times New Roman"/>
          <w:sz w:val="28"/>
          <w:szCs w:val="28"/>
        </w:rPr>
        <w:t>о</w:t>
      </w:r>
      <w:r w:rsidR="008F71FA" w:rsidRPr="00403C4D">
        <w:rPr>
          <w:rFonts w:ascii="Times New Roman" w:hAnsi="Times New Roman"/>
          <w:sz w:val="28"/>
          <w:szCs w:val="28"/>
        </w:rPr>
        <w:t xml:space="preserve">-, тепло-, газо- и водоснабжения населения </w:t>
      </w:r>
      <w:r w:rsidR="00403C4D" w:rsidRPr="00403C4D">
        <w:rPr>
          <w:rFonts w:ascii="Times New Roman" w:hAnsi="Times New Roman"/>
          <w:sz w:val="28"/>
          <w:szCs w:val="28"/>
        </w:rPr>
        <w:t>– 9</w:t>
      </w:r>
      <w:r w:rsidR="00946839">
        <w:rPr>
          <w:rFonts w:ascii="Times New Roman" w:hAnsi="Times New Roman"/>
          <w:sz w:val="28"/>
          <w:szCs w:val="28"/>
        </w:rPr>
        <w:t xml:space="preserve"> млн. </w:t>
      </w:r>
      <w:r w:rsidR="00403C4D" w:rsidRPr="00403C4D">
        <w:rPr>
          <w:rFonts w:ascii="Times New Roman" w:hAnsi="Times New Roman"/>
          <w:sz w:val="28"/>
          <w:szCs w:val="28"/>
        </w:rPr>
        <w:t>814,4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="00403C4D" w:rsidRPr="00403C4D">
        <w:rPr>
          <w:rFonts w:ascii="Times New Roman" w:hAnsi="Times New Roman"/>
          <w:sz w:val="28"/>
          <w:szCs w:val="28"/>
        </w:rPr>
        <w:t>руб.;</w:t>
      </w:r>
    </w:p>
    <w:p w14:paraId="405339BC" w14:textId="0785D3D4" w:rsidR="00741D80" w:rsidRPr="00403C4D" w:rsidRDefault="008F71FA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 xml:space="preserve">- </w:t>
      </w:r>
      <w:r w:rsidR="00741D80" w:rsidRPr="00403C4D">
        <w:rPr>
          <w:rFonts w:ascii="Times New Roman" w:hAnsi="Times New Roman"/>
          <w:sz w:val="28"/>
          <w:szCs w:val="28"/>
        </w:rPr>
        <w:t>на</w:t>
      </w:r>
      <w:r w:rsidRPr="00403C4D">
        <w:rPr>
          <w:rFonts w:ascii="Times New Roman" w:hAnsi="Times New Roman"/>
          <w:sz w:val="28"/>
          <w:szCs w:val="28"/>
        </w:rPr>
        <w:t xml:space="preserve"> дорожную деятельность – 5</w:t>
      </w:r>
      <w:r w:rsidR="00946839">
        <w:rPr>
          <w:rFonts w:ascii="Times New Roman" w:hAnsi="Times New Roman"/>
          <w:sz w:val="28"/>
          <w:szCs w:val="28"/>
        </w:rPr>
        <w:t xml:space="preserve"> млн. </w:t>
      </w:r>
      <w:r w:rsidRPr="00403C4D">
        <w:rPr>
          <w:rFonts w:ascii="Times New Roman" w:hAnsi="Times New Roman"/>
          <w:sz w:val="28"/>
          <w:szCs w:val="28"/>
        </w:rPr>
        <w:t>437,4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403C4D">
        <w:rPr>
          <w:rFonts w:ascii="Times New Roman" w:hAnsi="Times New Roman"/>
          <w:sz w:val="28"/>
          <w:szCs w:val="28"/>
        </w:rPr>
        <w:t>руб.,</w:t>
      </w:r>
    </w:p>
    <w:p w14:paraId="6657BD2F" w14:textId="79F72B21" w:rsidR="00403C4D" w:rsidRPr="00403C4D" w:rsidRDefault="00403C4D" w:rsidP="00403C4D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3C4D">
        <w:rPr>
          <w:rFonts w:ascii="Times New Roman" w:hAnsi="Times New Roman"/>
          <w:sz w:val="28"/>
          <w:szCs w:val="28"/>
        </w:rPr>
        <w:t>на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403C4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403C4D">
        <w:rPr>
          <w:rFonts w:ascii="Times New Roman" w:hAnsi="Times New Roman"/>
          <w:sz w:val="28"/>
          <w:szCs w:val="28"/>
        </w:rPr>
        <w:t xml:space="preserve"> переданные бюджетам поселений для компенсации дополнительных расходов, возникших в результате решений, принятых органами власти района – 926,0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403C4D">
        <w:rPr>
          <w:rFonts w:ascii="Times New Roman" w:hAnsi="Times New Roman"/>
          <w:sz w:val="28"/>
          <w:szCs w:val="28"/>
        </w:rPr>
        <w:t>руб.</w:t>
      </w:r>
    </w:p>
    <w:p w14:paraId="697CCA69" w14:textId="5F4F418F" w:rsidR="00403C4D" w:rsidRPr="00403C4D" w:rsidRDefault="00403C4D" w:rsidP="00403C4D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>- на организацию библиотечного обслуживания – 594,0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403C4D">
        <w:rPr>
          <w:rFonts w:ascii="Times New Roman" w:hAnsi="Times New Roman"/>
          <w:sz w:val="28"/>
          <w:szCs w:val="28"/>
        </w:rPr>
        <w:t>руб.;</w:t>
      </w:r>
    </w:p>
    <w:p w14:paraId="72B246C3" w14:textId="7E92EA8E" w:rsidR="00403C4D" w:rsidRPr="00403C4D" w:rsidRDefault="00403C4D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>- на участие в организации деятельности по сбору ТКО -  276,7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403C4D">
        <w:rPr>
          <w:rFonts w:ascii="Times New Roman" w:hAnsi="Times New Roman"/>
          <w:sz w:val="28"/>
          <w:szCs w:val="28"/>
        </w:rPr>
        <w:t>руб.;</w:t>
      </w:r>
    </w:p>
    <w:p w14:paraId="7A87493E" w14:textId="653D4118" w:rsidR="00403C4D" w:rsidRPr="00403C4D" w:rsidRDefault="008F71FA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 xml:space="preserve">- </w:t>
      </w:r>
      <w:r w:rsidR="00403C4D" w:rsidRPr="00403C4D">
        <w:rPr>
          <w:rFonts w:ascii="Times New Roman" w:hAnsi="Times New Roman"/>
          <w:sz w:val="28"/>
          <w:szCs w:val="28"/>
        </w:rPr>
        <w:t>на участие в предупреждении ЧС – 273,9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="00403C4D" w:rsidRPr="00403C4D">
        <w:rPr>
          <w:rFonts w:ascii="Times New Roman" w:hAnsi="Times New Roman"/>
          <w:sz w:val="28"/>
          <w:szCs w:val="28"/>
        </w:rPr>
        <w:t>руб.;</w:t>
      </w:r>
    </w:p>
    <w:p w14:paraId="159AE3E2" w14:textId="7364FCEE" w:rsidR="008F71FA" w:rsidRDefault="00403C4D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3C4D">
        <w:rPr>
          <w:rFonts w:ascii="Times New Roman" w:hAnsi="Times New Roman"/>
          <w:sz w:val="28"/>
          <w:szCs w:val="28"/>
        </w:rPr>
        <w:t xml:space="preserve">- на </w:t>
      </w:r>
      <w:r w:rsidR="008F71FA" w:rsidRPr="00403C4D">
        <w:rPr>
          <w:rFonts w:ascii="Times New Roman" w:hAnsi="Times New Roman"/>
          <w:sz w:val="28"/>
          <w:szCs w:val="28"/>
        </w:rPr>
        <w:t>организацию ритуальных услуг и содержание мест захоронения – 187,5</w:t>
      </w:r>
      <w:r w:rsidR="008F71FA">
        <w:rPr>
          <w:rFonts w:ascii="Times New Roman" w:hAnsi="Times New Roman"/>
          <w:sz w:val="28"/>
          <w:szCs w:val="28"/>
        </w:rPr>
        <w:t xml:space="preserve">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="008F71FA">
        <w:rPr>
          <w:rFonts w:ascii="Times New Roman" w:hAnsi="Times New Roman"/>
          <w:sz w:val="28"/>
          <w:szCs w:val="28"/>
        </w:rPr>
        <w:t>руб.;</w:t>
      </w:r>
    </w:p>
    <w:p w14:paraId="7A7C7386" w14:textId="044828BB" w:rsidR="00403C4D" w:rsidRDefault="00403C4D" w:rsidP="00741D80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содержание жилищного фонда - 21,5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068AE74C" w14:textId="77777777" w:rsidR="00741D80" w:rsidRPr="00395F79" w:rsidRDefault="00741D80" w:rsidP="00741D80">
      <w:pPr>
        <w:pStyle w:val="aa"/>
        <w:ind w:firstLine="540"/>
        <w:contextualSpacing/>
        <w:rPr>
          <w:rFonts w:ascii="Times New Roman" w:hAnsi="Times New Roman"/>
          <w:szCs w:val="28"/>
        </w:rPr>
      </w:pPr>
      <w:r w:rsidRPr="00395F79">
        <w:rPr>
          <w:rFonts w:ascii="Times New Roman" w:hAnsi="Times New Roman"/>
          <w:szCs w:val="28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14:paraId="584ED246" w14:textId="77777777" w:rsidR="00BD4C25" w:rsidRDefault="00BD4C25" w:rsidP="001920BF">
      <w:pPr>
        <w:pStyle w:val="a9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A4FF6" w14:textId="4D97EC3E" w:rsidR="001920BF" w:rsidRPr="001920BF" w:rsidRDefault="001920BF" w:rsidP="001920BF">
      <w:pPr>
        <w:pStyle w:val="a9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Демография </w:t>
      </w:r>
    </w:p>
    <w:p w14:paraId="43E7684A" w14:textId="77777777" w:rsidR="001920BF" w:rsidRPr="001920BF" w:rsidRDefault="001920BF" w:rsidP="001B475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7E0D1" w14:textId="1A3E8308" w:rsidR="00FF5578" w:rsidRPr="00FF33EF" w:rsidRDefault="001920BF" w:rsidP="00FF33EF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BF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FF5578">
        <w:rPr>
          <w:rFonts w:ascii="Times New Roman" w:hAnsi="Times New Roman" w:cs="Times New Roman"/>
          <w:sz w:val="28"/>
          <w:szCs w:val="28"/>
        </w:rPr>
        <w:t>Тейковского</w:t>
      </w:r>
      <w:r w:rsidRPr="001920BF">
        <w:rPr>
          <w:rFonts w:ascii="Times New Roman" w:hAnsi="Times New Roman" w:cs="Times New Roman"/>
          <w:sz w:val="28"/>
          <w:szCs w:val="28"/>
        </w:rPr>
        <w:t xml:space="preserve"> района на 1 января 202</w:t>
      </w:r>
      <w:r w:rsidR="00FF5578">
        <w:rPr>
          <w:rFonts w:ascii="Times New Roman" w:hAnsi="Times New Roman" w:cs="Times New Roman"/>
          <w:sz w:val="28"/>
          <w:szCs w:val="28"/>
        </w:rPr>
        <w:t>1</w:t>
      </w:r>
      <w:r w:rsidRPr="001920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6C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F5578" w:rsidRPr="00D96C37">
        <w:rPr>
          <w:rFonts w:ascii="Times New Roman" w:hAnsi="Times New Roman" w:cs="Times New Roman"/>
          <w:sz w:val="28"/>
          <w:szCs w:val="28"/>
        </w:rPr>
        <w:t>1031</w:t>
      </w:r>
      <w:r w:rsidR="0052332E" w:rsidRPr="00D96C37">
        <w:rPr>
          <w:rFonts w:ascii="Times New Roman" w:hAnsi="Times New Roman" w:cs="Times New Roman"/>
          <w:sz w:val="28"/>
          <w:szCs w:val="28"/>
        </w:rPr>
        <w:t>5</w:t>
      </w:r>
      <w:r w:rsidRPr="00D96C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5578" w:rsidRPr="00D96C37">
        <w:rPr>
          <w:rFonts w:ascii="Times New Roman" w:hAnsi="Times New Roman" w:cs="Times New Roman"/>
          <w:sz w:val="28"/>
          <w:szCs w:val="28"/>
        </w:rPr>
        <w:t>,</w:t>
      </w:r>
      <w:r w:rsidRPr="00D96C37">
        <w:rPr>
          <w:rFonts w:ascii="Times New Roman" w:hAnsi="Times New Roman" w:cs="Times New Roman"/>
          <w:sz w:val="28"/>
          <w:szCs w:val="28"/>
        </w:rPr>
        <w:t xml:space="preserve"> при этом основная часть – </w:t>
      </w:r>
      <w:r w:rsidR="00CD15AA" w:rsidRPr="00D96C37">
        <w:rPr>
          <w:rFonts w:ascii="Times New Roman" w:hAnsi="Times New Roman" w:cs="Times New Roman"/>
          <w:sz w:val="28"/>
          <w:szCs w:val="28"/>
        </w:rPr>
        <w:t>5092</w:t>
      </w:r>
      <w:r w:rsidRPr="00D96C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15AA" w:rsidRPr="00D96C37">
        <w:rPr>
          <w:rFonts w:ascii="Times New Roman" w:hAnsi="Times New Roman" w:cs="Times New Roman"/>
          <w:sz w:val="28"/>
          <w:szCs w:val="28"/>
        </w:rPr>
        <w:t>а</w:t>
      </w:r>
      <w:r w:rsidRPr="00D96C37">
        <w:rPr>
          <w:rFonts w:ascii="Times New Roman" w:hAnsi="Times New Roman" w:cs="Times New Roman"/>
          <w:sz w:val="28"/>
          <w:szCs w:val="28"/>
        </w:rPr>
        <w:t xml:space="preserve"> или </w:t>
      </w:r>
      <w:r w:rsidR="00CD15AA" w:rsidRPr="00D96C37">
        <w:rPr>
          <w:rFonts w:ascii="Times New Roman" w:hAnsi="Times New Roman" w:cs="Times New Roman"/>
          <w:sz w:val="28"/>
          <w:szCs w:val="28"/>
        </w:rPr>
        <w:t>49,4</w:t>
      </w:r>
      <w:r w:rsidRPr="00D96C37">
        <w:rPr>
          <w:rFonts w:ascii="Times New Roman" w:hAnsi="Times New Roman" w:cs="Times New Roman"/>
          <w:sz w:val="28"/>
          <w:szCs w:val="28"/>
        </w:rPr>
        <w:t>% от общей численности находятся в трудоспособном возраст</w:t>
      </w:r>
      <w:r w:rsidR="00D96C37">
        <w:rPr>
          <w:rFonts w:ascii="Times New Roman" w:hAnsi="Times New Roman" w:cs="Times New Roman"/>
          <w:sz w:val="28"/>
          <w:szCs w:val="28"/>
        </w:rPr>
        <w:t>е</w:t>
      </w:r>
      <w:r w:rsidRPr="00D96C37">
        <w:rPr>
          <w:rFonts w:ascii="Times New Roman" w:hAnsi="Times New Roman" w:cs="Times New Roman"/>
          <w:sz w:val="28"/>
          <w:szCs w:val="28"/>
        </w:rPr>
        <w:t>.</w:t>
      </w:r>
      <w:r w:rsidRPr="00192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36323" w14:textId="6B358F10" w:rsidR="00E745AE" w:rsidRPr="0052332E" w:rsidRDefault="00053645" w:rsidP="001B475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2E">
        <w:rPr>
          <w:rFonts w:ascii="Times New Roman" w:hAnsi="Times New Roman" w:cs="Times New Roman"/>
          <w:sz w:val="28"/>
          <w:szCs w:val="28"/>
        </w:rPr>
        <w:t xml:space="preserve">По итогам 2020 г. наблюдается </w:t>
      </w:r>
      <w:r w:rsidR="001920BF" w:rsidRPr="0052332E">
        <w:rPr>
          <w:rFonts w:ascii="Times New Roman" w:hAnsi="Times New Roman" w:cs="Times New Roman"/>
          <w:sz w:val="28"/>
          <w:szCs w:val="28"/>
        </w:rPr>
        <w:t xml:space="preserve">положительное миграционное сальдо: </w:t>
      </w:r>
      <w:r w:rsidR="0052332E" w:rsidRPr="0052332E">
        <w:rPr>
          <w:rFonts w:ascii="Times New Roman" w:hAnsi="Times New Roman" w:cs="Times New Roman"/>
          <w:sz w:val="28"/>
          <w:szCs w:val="28"/>
        </w:rPr>
        <w:t xml:space="preserve">+35 человек. </w:t>
      </w:r>
      <w:r w:rsidR="001920BF" w:rsidRPr="0052332E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Pr="0052332E">
        <w:rPr>
          <w:rFonts w:ascii="Times New Roman" w:hAnsi="Times New Roman" w:cs="Times New Roman"/>
          <w:sz w:val="28"/>
          <w:szCs w:val="28"/>
        </w:rPr>
        <w:t>1</w:t>
      </w:r>
      <w:r w:rsidR="001920BF" w:rsidRPr="0052332E">
        <w:rPr>
          <w:rFonts w:ascii="Times New Roman" w:hAnsi="Times New Roman" w:cs="Times New Roman"/>
          <w:sz w:val="28"/>
          <w:szCs w:val="28"/>
        </w:rPr>
        <w:t xml:space="preserve"> г. в районе зарегистрировано </w:t>
      </w:r>
      <w:r w:rsidR="00E745AE" w:rsidRPr="0052332E">
        <w:rPr>
          <w:rFonts w:ascii="Times New Roman" w:hAnsi="Times New Roman" w:cs="Times New Roman"/>
          <w:sz w:val="28"/>
          <w:szCs w:val="28"/>
        </w:rPr>
        <w:t>86</w:t>
      </w:r>
      <w:r w:rsidR="001920BF" w:rsidRPr="0052332E">
        <w:rPr>
          <w:rFonts w:ascii="Times New Roman" w:hAnsi="Times New Roman" w:cs="Times New Roman"/>
          <w:sz w:val="28"/>
          <w:szCs w:val="28"/>
        </w:rPr>
        <w:t xml:space="preserve"> родившихся и </w:t>
      </w:r>
      <w:r w:rsidR="00E745AE" w:rsidRPr="0052332E">
        <w:rPr>
          <w:rFonts w:ascii="Times New Roman" w:hAnsi="Times New Roman" w:cs="Times New Roman"/>
          <w:sz w:val="28"/>
          <w:szCs w:val="28"/>
        </w:rPr>
        <w:t>252</w:t>
      </w:r>
      <w:r w:rsidR="001920BF" w:rsidRPr="0052332E">
        <w:rPr>
          <w:rFonts w:ascii="Times New Roman" w:hAnsi="Times New Roman" w:cs="Times New Roman"/>
          <w:sz w:val="28"/>
          <w:szCs w:val="28"/>
        </w:rPr>
        <w:t xml:space="preserve"> умерших, естественная убыль составила </w:t>
      </w:r>
      <w:r w:rsidR="00E745AE" w:rsidRPr="0052332E">
        <w:rPr>
          <w:rFonts w:ascii="Times New Roman" w:hAnsi="Times New Roman" w:cs="Times New Roman"/>
          <w:sz w:val="28"/>
          <w:szCs w:val="28"/>
        </w:rPr>
        <w:t>166</w:t>
      </w:r>
      <w:r w:rsidR="001920BF" w:rsidRPr="0052332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188A6DEF" w14:textId="21E6517E" w:rsidR="00053645" w:rsidRDefault="001920BF" w:rsidP="001B475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2E">
        <w:rPr>
          <w:rFonts w:ascii="Times New Roman" w:hAnsi="Times New Roman" w:cs="Times New Roman"/>
          <w:sz w:val="28"/>
          <w:szCs w:val="28"/>
        </w:rPr>
        <w:t xml:space="preserve">К существующему демографическому кризису, обусловленному суженным воспроизводством населения, в отчетном году добавилась пандемия коронавируса. </w:t>
      </w:r>
    </w:p>
    <w:p w14:paraId="792B4822" w14:textId="61318626" w:rsidR="00053645" w:rsidRDefault="001920BF" w:rsidP="001B475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BF">
        <w:rPr>
          <w:rFonts w:ascii="Times New Roman" w:hAnsi="Times New Roman" w:cs="Times New Roman"/>
          <w:sz w:val="28"/>
          <w:szCs w:val="28"/>
        </w:rPr>
        <w:t xml:space="preserve"> Численность населения будет </w:t>
      </w:r>
      <w:r w:rsidR="00483216">
        <w:rPr>
          <w:rFonts w:ascii="Times New Roman" w:hAnsi="Times New Roman" w:cs="Times New Roman"/>
          <w:sz w:val="28"/>
          <w:szCs w:val="28"/>
        </w:rPr>
        <w:t>уточнена</w:t>
      </w:r>
      <w:r w:rsidRPr="001920BF">
        <w:rPr>
          <w:rFonts w:ascii="Times New Roman" w:hAnsi="Times New Roman" w:cs="Times New Roman"/>
          <w:sz w:val="28"/>
          <w:szCs w:val="28"/>
        </w:rPr>
        <w:t xml:space="preserve"> по итогам Всероссийской переписи населения, так как на сегодня данные статистики не отражают реальную демографическую картину. </w:t>
      </w:r>
    </w:p>
    <w:p w14:paraId="0900BC42" w14:textId="77777777" w:rsidR="00BD4C25" w:rsidRDefault="00BD4C25" w:rsidP="00053645">
      <w:pPr>
        <w:pStyle w:val="a9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51C3E" w14:textId="0B9C5F4D" w:rsidR="00053645" w:rsidRPr="00053645" w:rsidRDefault="00053645" w:rsidP="00053645">
      <w:pPr>
        <w:pStyle w:val="a9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645">
        <w:rPr>
          <w:rFonts w:ascii="Times New Roman" w:hAnsi="Times New Roman" w:cs="Times New Roman"/>
          <w:b/>
          <w:bCs/>
          <w:sz w:val="28"/>
          <w:szCs w:val="28"/>
        </w:rPr>
        <w:t>Рынок труда</w:t>
      </w:r>
    </w:p>
    <w:p w14:paraId="437822D5" w14:textId="77777777" w:rsidR="00053645" w:rsidRPr="00053645" w:rsidRDefault="00053645" w:rsidP="00053645">
      <w:pPr>
        <w:pStyle w:val="a9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0020A2" w14:textId="0A6A66B1" w:rsidR="00FE24E7" w:rsidRDefault="00053645" w:rsidP="0005364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5">
        <w:rPr>
          <w:rFonts w:ascii="Times New Roman" w:hAnsi="Times New Roman" w:cs="Times New Roman"/>
          <w:sz w:val="28"/>
          <w:szCs w:val="28"/>
        </w:rPr>
        <w:t>Введение</w:t>
      </w:r>
      <w:r w:rsidR="00483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16"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 w:rsidRPr="00053645">
        <w:rPr>
          <w:rFonts w:ascii="Times New Roman" w:hAnsi="Times New Roman" w:cs="Times New Roman"/>
          <w:sz w:val="28"/>
          <w:szCs w:val="28"/>
        </w:rPr>
        <w:t xml:space="preserve"> режима привело к существенному снижению активности занятого населения. Меры экономической политики, направленные на сохранение занятости, позволили замедлить высвобождение рабочей силы, но полностью исключить рост безработицы не смогли. </w:t>
      </w:r>
    </w:p>
    <w:p w14:paraId="62219C06" w14:textId="77777777" w:rsidR="00F40B43" w:rsidRDefault="00053645" w:rsidP="0005364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3">
        <w:rPr>
          <w:rFonts w:ascii="Times New Roman" w:hAnsi="Times New Roman" w:cs="Times New Roman"/>
          <w:sz w:val="28"/>
          <w:szCs w:val="28"/>
        </w:rPr>
        <w:t>Уровень безработицы резко увеличился во 2 квартале и достигнув своего</w:t>
      </w:r>
      <w:r w:rsidRPr="00053645">
        <w:rPr>
          <w:rFonts w:ascii="Times New Roman" w:hAnsi="Times New Roman" w:cs="Times New Roman"/>
          <w:sz w:val="28"/>
          <w:szCs w:val="28"/>
        </w:rPr>
        <w:t xml:space="preserve"> пика в </w:t>
      </w:r>
      <w:r w:rsidR="00FE24E7">
        <w:rPr>
          <w:rFonts w:ascii="Times New Roman" w:hAnsi="Times New Roman" w:cs="Times New Roman"/>
          <w:sz w:val="28"/>
          <w:szCs w:val="28"/>
        </w:rPr>
        <w:t>октябре</w:t>
      </w:r>
      <w:r w:rsidR="00432F53">
        <w:rPr>
          <w:rFonts w:ascii="Times New Roman" w:hAnsi="Times New Roman" w:cs="Times New Roman"/>
          <w:sz w:val="28"/>
          <w:szCs w:val="28"/>
        </w:rPr>
        <w:t xml:space="preserve"> </w:t>
      </w:r>
      <w:r w:rsidR="00F40B43">
        <w:rPr>
          <w:rFonts w:ascii="Times New Roman" w:hAnsi="Times New Roman" w:cs="Times New Roman"/>
          <w:sz w:val="28"/>
          <w:szCs w:val="28"/>
        </w:rPr>
        <w:t>- 7,02 %</w:t>
      </w:r>
      <w:r w:rsidRPr="00053645">
        <w:rPr>
          <w:rFonts w:ascii="Times New Roman" w:hAnsi="Times New Roman" w:cs="Times New Roman"/>
          <w:sz w:val="28"/>
          <w:szCs w:val="28"/>
        </w:rPr>
        <w:t xml:space="preserve"> </w:t>
      </w:r>
      <w:r w:rsidR="00F40B43">
        <w:rPr>
          <w:rFonts w:ascii="Times New Roman" w:hAnsi="Times New Roman" w:cs="Times New Roman"/>
          <w:sz w:val="28"/>
          <w:szCs w:val="28"/>
        </w:rPr>
        <w:t xml:space="preserve">(на 01.01.2020 – 0,58%) </w:t>
      </w:r>
      <w:r w:rsidRPr="00053645">
        <w:rPr>
          <w:rFonts w:ascii="Times New Roman" w:hAnsi="Times New Roman" w:cs="Times New Roman"/>
          <w:sz w:val="28"/>
          <w:szCs w:val="28"/>
        </w:rPr>
        <w:t xml:space="preserve">снизился к концу года до </w:t>
      </w:r>
      <w:r w:rsidR="00B57213">
        <w:rPr>
          <w:rFonts w:ascii="Times New Roman" w:hAnsi="Times New Roman" w:cs="Times New Roman"/>
          <w:sz w:val="28"/>
          <w:szCs w:val="28"/>
        </w:rPr>
        <w:t xml:space="preserve">5 </w:t>
      </w:r>
      <w:r w:rsidRPr="00053645">
        <w:rPr>
          <w:rFonts w:ascii="Times New Roman" w:hAnsi="Times New Roman" w:cs="Times New Roman"/>
          <w:sz w:val="28"/>
          <w:szCs w:val="28"/>
        </w:rPr>
        <w:t xml:space="preserve">% от рабочей силы. </w:t>
      </w:r>
    </w:p>
    <w:p w14:paraId="0F0C9598" w14:textId="7EDF9344" w:rsidR="00FE24E7" w:rsidRDefault="00053645" w:rsidP="0005364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5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на конец декабря составила </w:t>
      </w:r>
      <w:r w:rsidR="00B57213">
        <w:rPr>
          <w:rFonts w:ascii="Times New Roman" w:hAnsi="Times New Roman" w:cs="Times New Roman"/>
          <w:sz w:val="28"/>
          <w:szCs w:val="28"/>
        </w:rPr>
        <w:t>257</w:t>
      </w:r>
      <w:r w:rsidRPr="00053645">
        <w:rPr>
          <w:rFonts w:ascii="Times New Roman" w:hAnsi="Times New Roman" w:cs="Times New Roman"/>
          <w:sz w:val="28"/>
          <w:szCs w:val="28"/>
        </w:rPr>
        <w:t xml:space="preserve"> человек. Росту показателя способствовало и увеличение пособий по безработице, которые стали более привлекательны для многих граждан, временно оставшихся без работы: кроме увеличения минимального размера пособия и установления выплат для прекративших свою деятельность ИП, с июня по август гражданам, признанным безработными и имеющим детей в возрасте до 18 лет, был установлен размер пособия, увеличенный пропорционально количеству детей из расчета 3000 рублей за каждого ребенка </w:t>
      </w:r>
      <w:r w:rsidR="00FE24E7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53645">
        <w:rPr>
          <w:rFonts w:ascii="Times New Roman" w:hAnsi="Times New Roman" w:cs="Times New Roman"/>
          <w:sz w:val="28"/>
          <w:szCs w:val="28"/>
        </w:rPr>
        <w:t xml:space="preserve">из родителей. </w:t>
      </w:r>
    </w:p>
    <w:p w14:paraId="7E81C17F" w14:textId="77777777" w:rsidR="00603E92" w:rsidRDefault="00053645" w:rsidP="005064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5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</w:t>
      </w:r>
      <w:r w:rsidR="00FE24E7">
        <w:rPr>
          <w:rFonts w:ascii="Times New Roman" w:hAnsi="Times New Roman" w:cs="Times New Roman"/>
          <w:sz w:val="28"/>
          <w:szCs w:val="28"/>
        </w:rPr>
        <w:t>по организациям, не относящимся к малому бизнесу по итогам года составила</w:t>
      </w:r>
      <w:r w:rsidR="005064D7">
        <w:rPr>
          <w:rFonts w:ascii="Times New Roman" w:hAnsi="Times New Roman" w:cs="Times New Roman"/>
          <w:sz w:val="28"/>
          <w:szCs w:val="28"/>
        </w:rPr>
        <w:t xml:space="preserve"> 24779,4 руб. или </w:t>
      </w:r>
      <w:r w:rsidR="005064D7" w:rsidRPr="005064D7">
        <w:rPr>
          <w:rFonts w:ascii="Times New Roman" w:hAnsi="Times New Roman" w:cs="Times New Roman"/>
          <w:sz w:val="28"/>
          <w:szCs w:val="28"/>
        </w:rPr>
        <w:t xml:space="preserve">102,2% к уровню 2019 года. </w:t>
      </w:r>
    </w:p>
    <w:p w14:paraId="3E9999C2" w14:textId="4ACA0EB0" w:rsidR="00F40B43" w:rsidRDefault="00F40B43" w:rsidP="005064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32AFF" w14:textId="1CBC7D3E" w:rsidR="00603E92" w:rsidRPr="00603E92" w:rsidRDefault="00603E92" w:rsidP="00603E92">
      <w:pPr>
        <w:pStyle w:val="a9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E92">
        <w:rPr>
          <w:rFonts w:ascii="Times New Roman" w:hAnsi="Times New Roman" w:cs="Times New Roman"/>
          <w:b/>
          <w:bCs/>
          <w:sz w:val="28"/>
          <w:szCs w:val="28"/>
        </w:rPr>
        <w:t xml:space="preserve">Малый бизнес: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промышленное производство, </w:t>
      </w:r>
      <w:r w:rsidRPr="00603E92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 и потребительский рынок </w:t>
      </w:r>
    </w:p>
    <w:p w14:paraId="5EBB84A3" w14:textId="77777777" w:rsidR="00603E92" w:rsidRPr="00603E92" w:rsidRDefault="00603E92" w:rsidP="00F40B4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0F097" w14:textId="2FF9ECEF" w:rsidR="00603E92" w:rsidRDefault="00603E92" w:rsidP="00F40B4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43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6B5EBE" w:rsidRPr="00F40B43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F40B43">
        <w:rPr>
          <w:rFonts w:ascii="Times New Roman" w:hAnsi="Times New Roman" w:cs="Times New Roman"/>
          <w:sz w:val="28"/>
          <w:szCs w:val="28"/>
        </w:rPr>
        <w:t xml:space="preserve"> </w:t>
      </w:r>
      <w:r w:rsidR="00F40B43" w:rsidRPr="00F40B43">
        <w:rPr>
          <w:rFonts w:ascii="Times New Roman" w:hAnsi="Times New Roman" w:cs="Times New Roman"/>
          <w:sz w:val="28"/>
          <w:szCs w:val="28"/>
        </w:rPr>
        <w:t>131</w:t>
      </w:r>
      <w:r w:rsidRPr="00F40B43">
        <w:rPr>
          <w:rFonts w:ascii="Times New Roman" w:hAnsi="Times New Roman" w:cs="Times New Roman"/>
          <w:sz w:val="28"/>
          <w:szCs w:val="28"/>
        </w:rPr>
        <w:t xml:space="preserve"> </w:t>
      </w:r>
      <w:r w:rsidR="006B5EBE" w:rsidRPr="00F40B43">
        <w:rPr>
          <w:rFonts w:ascii="Times New Roman" w:hAnsi="Times New Roman" w:cs="Times New Roman"/>
          <w:sz w:val="28"/>
          <w:szCs w:val="28"/>
        </w:rPr>
        <w:t>юридическ</w:t>
      </w:r>
      <w:r w:rsidR="00483216">
        <w:rPr>
          <w:rFonts w:ascii="Times New Roman" w:hAnsi="Times New Roman" w:cs="Times New Roman"/>
          <w:sz w:val="28"/>
          <w:szCs w:val="28"/>
        </w:rPr>
        <w:t>ое</w:t>
      </w:r>
      <w:r w:rsidR="006B5EBE" w:rsidRPr="00F40B43">
        <w:rPr>
          <w:rFonts w:ascii="Times New Roman" w:hAnsi="Times New Roman" w:cs="Times New Roman"/>
          <w:sz w:val="28"/>
          <w:szCs w:val="28"/>
        </w:rPr>
        <w:t xml:space="preserve"> лиц</w:t>
      </w:r>
      <w:r w:rsidR="00483216">
        <w:rPr>
          <w:rFonts w:ascii="Times New Roman" w:hAnsi="Times New Roman" w:cs="Times New Roman"/>
          <w:sz w:val="28"/>
          <w:szCs w:val="28"/>
        </w:rPr>
        <w:t>о</w:t>
      </w:r>
      <w:r w:rsidR="006B5EBE" w:rsidRPr="00F40B43">
        <w:rPr>
          <w:rFonts w:ascii="Times New Roman" w:hAnsi="Times New Roman" w:cs="Times New Roman"/>
          <w:sz w:val="28"/>
          <w:szCs w:val="28"/>
        </w:rPr>
        <w:t xml:space="preserve"> и </w:t>
      </w:r>
      <w:r w:rsidR="00F40B43" w:rsidRPr="00F40B43">
        <w:rPr>
          <w:rFonts w:ascii="Times New Roman" w:hAnsi="Times New Roman" w:cs="Times New Roman"/>
          <w:sz w:val="28"/>
          <w:szCs w:val="28"/>
        </w:rPr>
        <w:t>246 индивидуальных предпринимателей.</w:t>
      </w:r>
      <w:r w:rsidR="006B5EBE">
        <w:rPr>
          <w:rFonts w:ascii="Times New Roman" w:hAnsi="Times New Roman" w:cs="Times New Roman"/>
          <w:sz w:val="28"/>
          <w:szCs w:val="28"/>
        </w:rPr>
        <w:t xml:space="preserve"> </w:t>
      </w:r>
      <w:r w:rsidRPr="00603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A8A33" w14:textId="77777777" w:rsidR="0025477F" w:rsidRPr="0025477F" w:rsidRDefault="0025477F" w:rsidP="00254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Экономический потенциал района составляют предприятия:</w:t>
      </w:r>
    </w:p>
    <w:p w14:paraId="28AF765F" w14:textId="00BE4BC2" w:rsidR="0025477F" w:rsidRPr="0025477F" w:rsidRDefault="0025477F" w:rsidP="00254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-  обрабатывающих производств: текстильной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7F">
        <w:rPr>
          <w:rFonts w:ascii="Times New Roman" w:hAnsi="Times New Roman" w:cs="Times New Roman"/>
          <w:sz w:val="28"/>
          <w:szCs w:val="28"/>
        </w:rPr>
        <w:t xml:space="preserve"> деревообрабатывающей </w:t>
      </w:r>
      <w:r w:rsidR="00F40B43">
        <w:rPr>
          <w:rFonts w:ascii="Times New Roman" w:hAnsi="Times New Roman" w:cs="Times New Roman"/>
          <w:sz w:val="28"/>
          <w:szCs w:val="28"/>
        </w:rPr>
        <w:t xml:space="preserve">и пищевой </w:t>
      </w:r>
      <w:r w:rsidRPr="0025477F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</w:p>
    <w:p w14:paraId="15126679" w14:textId="28A33DF1" w:rsidR="00483216" w:rsidRPr="0025477F" w:rsidRDefault="00483216" w:rsidP="00483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lastRenderedPageBreak/>
        <w:t>-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77F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56FDB" w14:textId="2E3F5F76" w:rsidR="00483216" w:rsidRPr="0025477F" w:rsidRDefault="00483216" w:rsidP="00483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- торговл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1B8F263D" w14:textId="7465B22D" w:rsidR="0025477F" w:rsidRPr="0025477F" w:rsidRDefault="0025477F" w:rsidP="00254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- швейных производств</w:t>
      </w:r>
      <w:r w:rsidR="00483216">
        <w:rPr>
          <w:rFonts w:ascii="Times New Roman" w:hAnsi="Times New Roman" w:cs="Times New Roman"/>
          <w:sz w:val="28"/>
          <w:szCs w:val="28"/>
        </w:rPr>
        <w:t>.</w:t>
      </w:r>
    </w:p>
    <w:p w14:paraId="6AF10FE7" w14:textId="77777777" w:rsidR="0025477F" w:rsidRPr="001051DF" w:rsidRDefault="0025477F" w:rsidP="00C55429">
      <w:pPr>
        <w:pStyle w:val="af"/>
        <w:ind w:firstLine="850"/>
        <w:jc w:val="center"/>
        <w:rPr>
          <w:sz w:val="28"/>
          <w:szCs w:val="28"/>
        </w:rPr>
      </w:pPr>
      <w:r w:rsidRPr="001051DF">
        <w:rPr>
          <w:b/>
          <w:bCs/>
          <w:sz w:val="28"/>
          <w:szCs w:val="28"/>
        </w:rPr>
        <w:t>Промышленность</w:t>
      </w:r>
    </w:p>
    <w:p w14:paraId="3CFC10BF" w14:textId="77777777" w:rsidR="0025477F" w:rsidRPr="0025477F" w:rsidRDefault="0025477F" w:rsidP="00C554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Промышленное производство является одной из важных составляющих экономики района. Сфера промышленности в районе представлена в большей степени малыми предприятиями. </w:t>
      </w:r>
    </w:p>
    <w:p w14:paraId="0A288F81" w14:textId="77777777" w:rsidR="0025477F" w:rsidRPr="001051DF" w:rsidRDefault="0025477F" w:rsidP="00C55429">
      <w:pPr>
        <w:pStyle w:val="af"/>
        <w:ind w:firstLine="850"/>
        <w:jc w:val="both"/>
        <w:rPr>
          <w:sz w:val="28"/>
          <w:szCs w:val="28"/>
        </w:rPr>
      </w:pPr>
      <w:r w:rsidRPr="001051DF">
        <w:rPr>
          <w:sz w:val="28"/>
          <w:szCs w:val="28"/>
        </w:rPr>
        <w:t xml:space="preserve">Отраслевая структура промышленного производства представлена в следующих сферах: </w:t>
      </w:r>
    </w:p>
    <w:p w14:paraId="69E0A95B" w14:textId="19418F26" w:rsidR="00A42FDA" w:rsidRDefault="0025477F" w:rsidP="00C55429">
      <w:pPr>
        <w:pStyle w:val="af"/>
        <w:ind w:firstLine="850"/>
        <w:jc w:val="both"/>
        <w:rPr>
          <w:sz w:val="28"/>
          <w:szCs w:val="28"/>
        </w:rPr>
      </w:pPr>
      <w:r w:rsidRPr="001051DF">
        <w:rPr>
          <w:sz w:val="28"/>
          <w:szCs w:val="28"/>
        </w:rPr>
        <w:t xml:space="preserve">а) </w:t>
      </w:r>
      <w:r w:rsidR="00A42FDA" w:rsidRPr="001051DF">
        <w:rPr>
          <w:sz w:val="28"/>
          <w:szCs w:val="28"/>
        </w:rPr>
        <w:t xml:space="preserve">текстильное производство - </w:t>
      </w:r>
      <w:r w:rsidR="00A42FDA" w:rsidRPr="00A42FDA">
        <w:rPr>
          <w:rFonts w:eastAsia="Times New Roman"/>
          <w:color w:val="000000"/>
          <w:sz w:val="28"/>
          <w:szCs w:val="28"/>
          <w:lang w:eastAsia="ru-RU"/>
        </w:rPr>
        <w:t>73,08</w:t>
      </w:r>
      <w:r w:rsidR="00A42FDA">
        <w:rPr>
          <w:sz w:val="28"/>
          <w:szCs w:val="28"/>
        </w:rPr>
        <w:t xml:space="preserve"> </w:t>
      </w:r>
      <w:r w:rsidR="00A42FDA" w:rsidRPr="001051DF">
        <w:rPr>
          <w:sz w:val="28"/>
          <w:szCs w:val="28"/>
        </w:rPr>
        <w:t>%</w:t>
      </w:r>
    </w:p>
    <w:p w14:paraId="51160BF9" w14:textId="0D55A131" w:rsidR="0025477F" w:rsidRPr="001051DF" w:rsidRDefault="00A42FDA" w:rsidP="00C55429">
      <w:pPr>
        <w:pStyle w:val="af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5477F" w:rsidRPr="001051DF">
        <w:rPr>
          <w:sz w:val="28"/>
          <w:szCs w:val="28"/>
        </w:rPr>
        <w:t xml:space="preserve">производство пищевых продуктов –  </w:t>
      </w:r>
      <w:r>
        <w:rPr>
          <w:sz w:val="28"/>
          <w:szCs w:val="28"/>
        </w:rPr>
        <w:t>16,52</w:t>
      </w:r>
      <w:r w:rsidR="0025477F" w:rsidRPr="001051DF">
        <w:rPr>
          <w:sz w:val="28"/>
          <w:szCs w:val="28"/>
        </w:rPr>
        <w:t xml:space="preserve"> %; </w:t>
      </w:r>
    </w:p>
    <w:p w14:paraId="149EF2EA" w14:textId="117E9959" w:rsidR="0025477F" w:rsidRPr="001051DF" w:rsidRDefault="0025477F" w:rsidP="00C55429">
      <w:pPr>
        <w:pStyle w:val="af"/>
        <w:ind w:firstLine="850"/>
        <w:jc w:val="both"/>
        <w:rPr>
          <w:sz w:val="28"/>
          <w:szCs w:val="28"/>
        </w:rPr>
      </w:pPr>
      <w:r w:rsidRPr="001051DF">
        <w:rPr>
          <w:sz w:val="28"/>
          <w:szCs w:val="28"/>
        </w:rPr>
        <w:t xml:space="preserve">в) деревообработка –  </w:t>
      </w:r>
      <w:r w:rsidR="00A42FDA">
        <w:rPr>
          <w:sz w:val="28"/>
          <w:szCs w:val="28"/>
        </w:rPr>
        <w:t>10,4</w:t>
      </w:r>
      <w:r w:rsidRPr="001051DF">
        <w:rPr>
          <w:sz w:val="28"/>
          <w:szCs w:val="28"/>
        </w:rPr>
        <w:t xml:space="preserve"> %;</w:t>
      </w:r>
    </w:p>
    <w:p w14:paraId="2894B159" w14:textId="18EF212C" w:rsidR="004C551F" w:rsidRDefault="004C551F" w:rsidP="004C551F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 условиях</w:t>
      </w:r>
      <w:r w:rsidRPr="00F70C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сложившейся</w:t>
      </w:r>
      <w:r w:rsidRPr="00F70C34">
        <w:rPr>
          <w:rFonts w:ascii="Times New Roman" w:hAnsi="Times New Roman" w:cs="Times New Roman"/>
          <w:sz w:val="28"/>
          <w:szCs w:val="28"/>
          <w:shd w:val="clear" w:color="auto" w:fill="FFFFFF"/>
        </w:rPr>
        <w:t> эпидемиологической </w:t>
      </w:r>
      <w:r w:rsidRPr="00F70C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ситуаци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</w:t>
      </w:r>
      <w:r w:rsidRPr="00F70C34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связанной с распространением 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новой </w:t>
      </w:r>
      <w:r w:rsidR="00272ED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корона</w:t>
      </w:r>
      <w:r w:rsidR="00272ED3" w:rsidRPr="00F70C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вирусной</w:t>
      </w:r>
      <w:r w:rsidRPr="00F70C34">
        <w:rPr>
          <w:rFonts w:ascii="Times New Roman" w:hAnsi="Times New Roman" w:cs="Times New Roman"/>
          <w:sz w:val="28"/>
          <w:szCs w:val="28"/>
          <w:shd w:val="clear" w:color="auto" w:fill="FFFFFF"/>
        </w:rPr>
        <w:t> инфекции (COVID-19)</w:t>
      </w:r>
      <w:r>
        <w:rPr>
          <w:rFonts w:ascii="Times New Roman" w:hAnsi="Times New Roman"/>
          <w:sz w:val="28"/>
          <w:szCs w:val="28"/>
        </w:rPr>
        <w:t xml:space="preserve"> основная задача, которая стояла перед администрацией, это сохранение предприятий и организаций, осуществляющих деятельность на территории района, а также сохранение рабочих мест. </w:t>
      </w:r>
    </w:p>
    <w:p w14:paraId="17DCB99B" w14:textId="1F6CF72B" w:rsidR="006B5EBE" w:rsidRDefault="00FC7BBC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</w:t>
      </w:r>
      <w:r w:rsidR="006B5EBE">
        <w:rPr>
          <w:rFonts w:ascii="Times New Roman" w:hAnsi="Times New Roman"/>
          <w:sz w:val="28"/>
          <w:szCs w:val="28"/>
        </w:rPr>
        <w:t xml:space="preserve"> на постоянной основе осуществлялось взаимодействие с предприятиями и организациями: по возобновлению деятельности, информированию о мерах поддержек и </w:t>
      </w:r>
      <w:r w:rsidR="006B5EBE" w:rsidRPr="002B0786">
        <w:rPr>
          <w:rFonts w:ascii="Times New Roman" w:hAnsi="Times New Roman" w:cs="Times New Roman"/>
          <w:sz w:val="28"/>
          <w:szCs w:val="28"/>
        </w:rPr>
        <w:t xml:space="preserve">необходимости соблюдения требований регламентов </w:t>
      </w:r>
      <w:r w:rsidR="006B5EBE">
        <w:rPr>
          <w:rFonts w:ascii="Times New Roman" w:hAnsi="Times New Roman" w:cs="Times New Roman"/>
          <w:sz w:val="28"/>
          <w:szCs w:val="28"/>
        </w:rPr>
        <w:t xml:space="preserve">работы предприятий, организаций, в том числе </w:t>
      </w:r>
      <w:r w:rsidR="006B5EBE" w:rsidRPr="009220EA">
        <w:rPr>
          <w:rFonts w:ascii="Times New Roman" w:hAnsi="Times New Roman" w:cs="Times New Roman"/>
          <w:sz w:val="28"/>
          <w:szCs w:val="28"/>
        </w:rPr>
        <w:t>объектов розничной торговли продовольственных и непродовольственных товаров</w:t>
      </w:r>
      <w:r w:rsidR="006B5EBE" w:rsidRPr="002B0786">
        <w:rPr>
          <w:rFonts w:ascii="Times New Roman" w:hAnsi="Times New Roman" w:cs="Times New Roman"/>
          <w:sz w:val="28"/>
          <w:szCs w:val="28"/>
        </w:rPr>
        <w:t xml:space="preserve"> в целях недопущения распространения новой корон</w:t>
      </w:r>
      <w:r w:rsidR="006B5EBE">
        <w:rPr>
          <w:rFonts w:ascii="Times New Roman" w:hAnsi="Times New Roman" w:cs="Times New Roman"/>
          <w:sz w:val="28"/>
          <w:szCs w:val="28"/>
        </w:rPr>
        <w:t xml:space="preserve">авирусной инфекции (COVID-2019). Проводился мониторинг соблюдения требований регламентов, мониторинг ситуации на предприятиях и в организация района. В настоящее время ситуация на предприятиях и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B5EBE">
        <w:rPr>
          <w:rFonts w:ascii="Times New Roman" w:hAnsi="Times New Roman" w:cs="Times New Roman"/>
          <w:sz w:val="28"/>
          <w:szCs w:val="28"/>
        </w:rPr>
        <w:t>стабильна.</w:t>
      </w:r>
    </w:p>
    <w:p w14:paraId="0200725F" w14:textId="3252EE1C" w:rsidR="009C25AF" w:rsidRDefault="006B5EBE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сложившейся ситуации ряд предприятий района переориентировали производство под создание индивидуальных средств защиты.   </w:t>
      </w:r>
    </w:p>
    <w:p w14:paraId="3C257C2F" w14:textId="79713838" w:rsidR="005469CF" w:rsidRDefault="00272ED3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6B5EBE">
        <w:rPr>
          <w:rFonts w:ascii="Times New Roman" w:hAnsi="Times New Roman" w:cs="Times New Roman"/>
          <w:sz w:val="28"/>
          <w:szCs w:val="28"/>
        </w:rPr>
        <w:t xml:space="preserve">ООО ТПГ «Объединенные мануфактуры» оказывало услуги по изготовлению комплектующих по пошиву средств индивидуальной защиты. </w:t>
      </w:r>
      <w:r w:rsidR="009C25AF">
        <w:rPr>
          <w:rFonts w:ascii="Times New Roman" w:hAnsi="Times New Roman" w:cs="Times New Roman"/>
          <w:sz w:val="28"/>
          <w:szCs w:val="28"/>
        </w:rPr>
        <w:t xml:space="preserve">Кроме того, предприятие продолжает развивать новые направления – это производство </w:t>
      </w:r>
      <w:r w:rsidR="00D74B60">
        <w:rPr>
          <w:rFonts w:ascii="Times New Roman" w:hAnsi="Times New Roman" w:cs="Times New Roman"/>
          <w:sz w:val="28"/>
          <w:szCs w:val="28"/>
        </w:rPr>
        <w:t xml:space="preserve">канта и с 2020 года производство </w:t>
      </w:r>
      <w:r w:rsidR="009C25AF">
        <w:rPr>
          <w:rFonts w:ascii="Times New Roman" w:hAnsi="Times New Roman" w:cs="Times New Roman"/>
          <w:sz w:val="28"/>
          <w:szCs w:val="28"/>
        </w:rPr>
        <w:t>пластиковой фурнитуры</w:t>
      </w:r>
      <w:r w:rsidR="00D74B60">
        <w:rPr>
          <w:rFonts w:ascii="Times New Roman" w:hAnsi="Times New Roman" w:cs="Times New Roman"/>
          <w:sz w:val="28"/>
          <w:szCs w:val="28"/>
        </w:rPr>
        <w:t>. Предприятием</w:t>
      </w:r>
      <w:r w:rsidR="00FC7BBC">
        <w:rPr>
          <w:rFonts w:ascii="Times New Roman" w:hAnsi="Times New Roman" w:cs="Times New Roman"/>
          <w:sz w:val="28"/>
          <w:szCs w:val="28"/>
        </w:rPr>
        <w:t xml:space="preserve"> за 2020 год </w:t>
      </w:r>
      <w:r w:rsidR="00D74B60">
        <w:rPr>
          <w:rFonts w:ascii="Times New Roman" w:hAnsi="Times New Roman" w:cs="Times New Roman"/>
          <w:sz w:val="28"/>
          <w:szCs w:val="28"/>
        </w:rPr>
        <w:t>произведено более 8 млн. единиц фурнитуры.</w:t>
      </w:r>
    </w:p>
    <w:p w14:paraId="218CBBC5" w14:textId="47288B35" w:rsidR="009C25AF" w:rsidRDefault="00C55429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5AF" w:rsidRPr="009C25AF">
        <w:rPr>
          <w:rFonts w:ascii="Times New Roman" w:hAnsi="Times New Roman" w:cs="Times New Roman"/>
          <w:sz w:val="28"/>
          <w:szCs w:val="28"/>
        </w:rPr>
        <w:t xml:space="preserve"> </w:t>
      </w:r>
      <w:r w:rsidR="009C25AF">
        <w:rPr>
          <w:rFonts w:ascii="Times New Roman" w:hAnsi="Times New Roman" w:cs="Times New Roman"/>
          <w:sz w:val="28"/>
          <w:szCs w:val="28"/>
        </w:rPr>
        <w:t>текущем году предприятием планируется реализация нового инвестиционного проекта - по приобретению производственного оборудования для изготовления полипропиленовых мешков, пакетов. Реализация намеченных планов позволит создать на предприятии до 10 рабочих мест.</w:t>
      </w:r>
    </w:p>
    <w:p w14:paraId="080E1F3E" w14:textId="2C5BF4E7" w:rsidR="006B5EBE" w:rsidRDefault="006B5EBE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Набирает новые обороты и швейное производство. В 2020 году на территории района открылись </w:t>
      </w:r>
      <w:r w:rsidR="009C2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новых швейных цеха. Создано более 30 рабочих мест. При этом остается проблема с подбором кадров.</w:t>
      </w:r>
    </w:p>
    <w:p w14:paraId="61C0F54E" w14:textId="56CB3AE1" w:rsidR="00BF615C" w:rsidRDefault="00BF615C" w:rsidP="00D22830">
      <w:pPr>
        <w:pStyle w:val="a8"/>
        <w:shd w:val="clear" w:color="auto" w:fill="FFFFFF"/>
        <w:spacing w:before="0" w:beforeAutospacing="0" w:after="255" w:afterAutospacing="0" w:line="360" w:lineRule="atLeast"/>
        <w:ind w:firstLine="709"/>
        <w:jc w:val="both"/>
        <w:rPr>
          <w:color w:val="333333"/>
          <w:sz w:val="28"/>
          <w:szCs w:val="28"/>
        </w:rPr>
      </w:pPr>
      <w:r w:rsidRPr="00BF615C">
        <w:rPr>
          <w:sz w:val="28"/>
          <w:szCs w:val="28"/>
        </w:rPr>
        <w:t xml:space="preserve">Почти 20 лет на территории района стабильно работает предприятие - ООО «Морозовское ЛПП». </w:t>
      </w:r>
      <w:r w:rsidRPr="00BF615C">
        <w:rPr>
          <w:color w:val="333333"/>
          <w:sz w:val="28"/>
          <w:szCs w:val="28"/>
        </w:rPr>
        <w:t xml:space="preserve">И все эти годы предлагает потребителям высококачественную продукцию. Продукция предприятия знакома как жителям Ивановской области, так и </w:t>
      </w:r>
      <w:r w:rsidR="003833C4">
        <w:rPr>
          <w:color w:val="333333"/>
          <w:sz w:val="28"/>
          <w:szCs w:val="28"/>
        </w:rPr>
        <w:t>за ее пределами.</w:t>
      </w:r>
    </w:p>
    <w:p w14:paraId="7299BA86" w14:textId="77777777" w:rsidR="00C55429" w:rsidRDefault="00C55429" w:rsidP="00F2308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08A">
        <w:rPr>
          <w:sz w:val="28"/>
          <w:szCs w:val="28"/>
        </w:rPr>
        <w:t>Объем отгруженной продукции на предприятии в 2020 году составил</w:t>
      </w:r>
      <w:r>
        <w:rPr>
          <w:sz w:val="28"/>
          <w:szCs w:val="28"/>
        </w:rPr>
        <w:t xml:space="preserve"> 112% к уровню 2019 года.</w:t>
      </w:r>
    </w:p>
    <w:p w14:paraId="4A03A919" w14:textId="4D9EAA65" w:rsidR="005469CF" w:rsidRDefault="005469CF" w:rsidP="00D22830">
      <w:pPr>
        <w:pStyle w:val="a8"/>
        <w:shd w:val="clear" w:color="auto" w:fill="FFFFFF"/>
        <w:spacing w:before="0" w:beforeAutospacing="0" w:after="255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руководством предприятия мероприятия по м</w:t>
      </w:r>
      <w:r w:rsidR="00D66A13">
        <w:rPr>
          <w:sz w:val="28"/>
          <w:szCs w:val="28"/>
        </w:rPr>
        <w:t>одернизаци</w:t>
      </w:r>
      <w:r>
        <w:rPr>
          <w:sz w:val="28"/>
          <w:szCs w:val="28"/>
        </w:rPr>
        <w:t>и</w:t>
      </w:r>
      <w:r w:rsidR="00D66A13">
        <w:rPr>
          <w:sz w:val="28"/>
          <w:szCs w:val="28"/>
        </w:rPr>
        <w:t xml:space="preserve"> и обновлени</w:t>
      </w:r>
      <w:r>
        <w:rPr>
          <w:sz w:val="28"/>
          <w:szCs w:val="28"/>
        </w:rPr>
        <w:t>ю</w:t>
      </w:r>
      <w:r w:rsidR="00D66A13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t>позволяют выпускать продукцию, отвечающую современным требованиям и стандартам</w:t>
      </w:r>
      <w:r w:rsidR="00D22830">
        <w:rPr>
          <w:sz w:val="28"/>
          <w:szCs w:val="28"/>
        </w:rPr>
        <w:t xml:space="preserve">. </w:t>
      </w:r>
    </w:p>
    <w:p w14:paraId="3BCEF209" w14:textId="5AFBCAAB" w:rsidR="00C55429" w:rsidRDefault="00C55429" w:rsidP="003833C4">
      <w:pPr>
        <w:pStyle w:val="a8"/>
        <w:spacing w:before="0" w:beforeAutospacing="0" w:after="255" w:afterAutospacing="0" w:line="360" w:lineRule="atLeast"/>
        <w:ind w:firstLine="709"/>
        <w:jc w:val="both"/>
        <w:rPr>
          <w:sz w:val="28"/>
          <w:szCs w:val="28"/>
          <w:shd w:val="clear" w:color="auto" w:fill="FFFF00"/>
        </w:rPr>
      </w:pPr>
      <w:r w:rsidRPr="003833C4">
        <w:rPr>
          <w:sz w:val="28"/>
          <w:szCs w:val="28"/>
        </w:rPr>
        <w:t xml:space="preserve">В планах предприятия на 2021-2022 года - расширение </w:t>
      </w:r>
      <w:r w:rsidRPr="00BD4C25">
        <w:rPr>
          <w:sz w:val="28"/>
          <w:szCs w:val="28"/>
        </w:rPr>
        <w:t xml:space="preserve">производственных площадей – </w:t>
      </w:r>
      <w:r w:rsidR="00BD4C25">
        <w:rPr>
          <w:sz w:val="28"/>
          <w:szCs w:val="28"/>
        </w:rPr>
        <w:t>строительство нового производственного помещения.</w:t>
      </w:r>
    </w:p>
    <w:p w14:paraId="3FBD4995" w14:textId="089AE422" w:rsidR="00F40B43" w:rsidRDefault="00C55429" w:rsidP="006B5EBE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Пищевая промышленность в районе представлена предприятиями ОАО «Тейковский молочный завод»</w:t>
      </w:r>
      <w:r w:rsidR="00070037">
        <w:rPr>
          <w:rFonts w:ascii="Times New Roman" w:hAnsi="Times New Roman"/>
          <w:sz w:val="28"/>
          <w:szCs w:val="28"/>
        </w:rPr>
        <w:t xml:space="preserve"> - производство молочной и кисломолочной продукции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70037">
        <w:rPr>
          <w:rFonts w:ascii="Times New Roman" w:hAnsi="Times New Roman"/>
          <w:sz w:val="28"/>
          <w:szCs w:val="28"/>
        </w:rPr>
        <w:t>ООО СП «Нельша» - производств</w:t>
      </w:r>
      <w:r w:rsidR="00946839">
        <w:rPr>
          <w:rFonts w:ascii="Times New Roman" w:hAnsi="Times New Roman"/>
          <w:sz w:val="28"/>
          <w:szCs w:val="28"/>
        </w:rPr>
        <w:t>о</w:t>
      </w:r>
      <w:r w:rsidR="00070037">
        <w:rPr>
          <w:rFonts w:ascii="Times New Roman" w:hAnsi="Times New Roman"/>
          <w:sz w:val="28"/>
          <w:szCs w:val="28"/>
        </w:rPr>
        <w:t xml:space="preserve"> пакетированного молока, ООО «Агар» - производство сахаристых кондитерских изделий: мармелад, пастила, </w:t>
      </w:r>
      <w:proofErr w:type="spellStart"/>
      <w:r w:rsidR="00070037">
        <w:rPr>
          <w:rFonts w:ascii="Times New Roman" w:hAnsi="Times New Roman"/>
          <w:sz w:val="28"/>
          <w:szCs w:val="28"/>
        </w:rPr>
        <w:t>лукум</w:t>
      </w:r>
      <w:proofErr w:type="spellEnd"/>
      <w:r w:rsidR="00483216">
        <w:rPr>
          <w:rFonts w:ascii="Times New Roman" w:hAnsi="Times New Roman"/>
          <w:sz w:val="28"/>
          <w:szCs w:val="28"/>
        </w:rPr>
        <w:t xml:space="preserve">, КФХ </w:t>
      </w:r>
      <w:proofErr w:type="spellStart"/>
      <w:r w:rsidR="00483216">
        <w:rPr>
          <w:rFonts w:ascii="Times New Roman" w:hAnsi="Times New Roman"/>
          <w:sz w:val="28"/>
          <w:szCs w:val="28"/>
        </w:rPr>
        <w:t>Караева</w:t>
      </w:r>
      <w:proofErr w:type="spellEnd"/>
      <w:r w:rsidR="00483216">
        <w:rPr>
          <w:rFonts w:ascii="Times New Roman" w:hAnsi="Times New Roman"/>
          <w:sz w:val="28"/>
          <w:szCs w:val="28"/>
        </w:rPr>
        <w:t xml:space="preserve"> Святослава Владимировича</w:t>
      </w:r>
      <w:r w:rsidR="00946839">
        <w:rPr>
          <w:rFonts w:ascii="Times New Roman" w:hAnsi="Times New Roman"/>
          <w:sz w:val="28"/>
          <w:szCs w:val="28"/>
        </w:rPr>
        <w:t xml:space="preserve"> – производство протертой ягоды с сахаром</w:t>
      </w:r>
      <w:r w:rsidR="00070037">
        <w:rPr>
          <w:rFonts w:ascii="Times New Roman" w:hAnsi="Times New Roman"/>
          <w:sz w:val="28"/>
          <w:szCs w:val="28"/>
        </w:rPr>
        <w:t xml:space="preserve">. Продукция этих производителей пользуется спросом и представлена на прилавках как сетевых торговых объектов, </w:t>
      </w:r>
      <w:r w:rsidR="00946839">
        <w:rPr>
          <w:rFonts w:ascii="Times New Roman" w:hAnsi="Times New Roman"/>
          <w:sz w:val="28"/>
          <w:szCs w:val="28"/>
        </w:rPr>
        <w:t>т</w:t>
      </w:r>
      <w:r w:rsidR="00070037">
        <w:rPr>
          <w:rFonts w:ascii="Times New Roman" w:hAnsi="Times New Roman"/>
          <w:sz w:val="28"/>
          <w:szCs w:val="28"/>
        </w:rPr>
        <w:t>ак и в магазинах формата «Магазин у дома».</w:t>
      </w:r>
    </w:p>
    <w:p w14:paraId="49BE33AF" w14:textId="77777777" w:rsidR="00EB4D78" w:rsidRPr="00A42FDA" w:rsidRDefault="00EB4D78" w:rsidP="00EB4D7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FDA">
        <w:rPr>
          <w:rFonts w:ascii="Times New Roman" w:hAnsi="Times New Roman" w:cs="Times New Roman"/>
          <w:bCs/>
          <w:sz w:val="28"/>
          <w:szCs w:val="28"/>
        </w:rPr>
        <w:t>Предпринимательство – это один из основных источников создания новых рабочих мест и пополнения местного бюджета.</w:t>
      </w:r>
    </w:p>
    <w:p w14:paraId="20D1AE45" w14:textId="77777777" w:rsidR="00EB4D78" w:rsidRPr="00A42FDA" w:rsidRDefault="00EB4D78" w:rsidP="00EB4D7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FDA">
        <w:rPr>
          <w:rFonts w:ascii="Times New Roman" w:hAnsi="Times New Roman" w:cs="Times New Roman"/>
          <w:bCs/>
          <w:sz w:val="28"/>
          <w:szCs w:val="28"/>
        </w:rPr>
        <w:t xml:space="preserve">На малых и средних предприятиях трудятся более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A42FDA">
        <w:rPr>
          <w:rFonts w:ascii="Times New Roman" w:hAnsi="Times New Roman" w:cs="Times New Roman"/>
          <w:bCs/>
          <w:sz w:val="28"/>
          <w:szCs w:val="28"/>
        </w:rPr>
        <w:t xml:space="preserve"> % от работников всех предприятий и организаций района. Этот сегмент бизнеса очень важен для экономики района и является</w:t>
      </w:r>
      <w:r w:rsidRPr="001B3E64">
        <w:rPr>
          <w:bCs/>
          <w:sz w:val="28"/>
          <w:szCs w:val="28"/>
        </w:rPr>
        <w:t xml:space="preserve"> </w:t>
      </w:r>
      <w:r w:rsidRPr="00A42FDA">
        <w:rPr>
          <w:rFonts w:ascii="Times New Roman" w:hAnsi="Times New Roman" w:cs="Times New Roman"/>
          <w:bCs/>
          <w:sz w:val="28"/>
          <w:szCs w:val="28"/>
        </w:rPr>
        <w:t>одним из приоритетов государственной политики.</w:t>
      </w:r>
    </w:p>
    <w:p w14:paraId="23F64C1D" w14:textId="3FC56C05" w:rsidR="00946839" w:rsidRPr="00BD4C25" w:rsidRDefault="00EB4D78" w:rsidP="00946839">
      <w:pPr>
        <w:widowControl w:val="0"/>
        <w:suppressAutoHyphens/>
        <w:spacing w:after="120" w:line="240" w:lineRule="auto"/>
        <w:ind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59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Основными направлениями деятельности малого и среднего бизнеса являются: торговля - 32 %, транспорт и связь – 14,6 %, сельское хозяйство - </w:t>
      </w:r>
      <w:r w:rsidRPr="00BD4C25">
        <w:rPr>
          <w:rFonts w:ascii="Times New Roman" w:eastAsia="Andale Sans UI" w:hAnsi="Times New Roman" w:cs="Times New Roman"/>
          <w:kern w:val="1"/>
          <w:sz w:val="28"/>
          <w:szCs w:val="28"/>
        </w:rPr>
        <w:t>12,6%, производство – 11 %, услуги – 11,8 %</w:t>
      </w:r>
      <w:r w:rsidR="00BD4C25" w:rsidRPr="00BD4C25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946839" w:rsidRPr="00BD4C2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D4C25" w:rsidRPr="00BD4C25">
        <w:rPr>
          <w:rFonts w:ascii="Times New Roman" w:eastAsia="Andale Sans UI" w:hAnsi="Times New Roman" w:cs="Times New Roman"/>
          <w:kern w:val="1"/>
          <w:sz w:val="28"/>
          <w:szCs w:val="28"/>
        </w:rPr>
        <w:t>строительство – 4,9 %, лесозаготовка и деревообработка - 4,5 %, прочие – 8,6 %</w:t>
      </w:r>
    </w:p>
    <w:p w14:paraId="20D13CF5" w14:textId="32FF5502" w:rsidR="006B5EBE" w:rsidRDefault="006B5EBE" w:rsidP="006B5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 на территории района при администрации района создан инвестиционный штаб, основной задачей которого является привлечение инвесторов, способствующих созданию дополнительных рабочих мест, росту объема инвестиций в основной капитал и росту экономики. </w:t>
      </w:r>
    </w:p>
    <w:p w14:paraId="086CEDCB" w14:textId="392E8FF1" w:rsidR="00261560" w:rsidRDefault="00261560" w:rsidP="006B5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 рамках работы инвестиционного штаба рассмотрен</w:t>
      </w:r>
      <w:r w:rsidR="00625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468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625985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946839">
        <w:rPr>
          <w:rFonts w:ascii="Times New Roman" w:hAnsi="Times New Roman" w:cs="Times New Roman"/>
          <w:sz w:val="28"/>
          <w:szCs w:val="28"/>
        </w:rPr>
        <w:t>. Наиболее интересные из них это:</w:t>
      </w:r>
    </w:p>
    <w:p w14:paraId="336A712F" w14:textId="3C3CDEFD" w:rsidR="00261560" w:rsidRPr="00EB5E6C" w:rsidRDefault="00261560" w:rsidP="006B5E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6C">
        <w:rPr>
          <w:rFonts w:ascii="Times New Roman" w:hAnsi="Times New Roman" w:cs="Times New Roman"/>
          <w:sz w:val="28"/>
          <w:szCs w:val="28"/>
        </w:rPr>
        <w:t>- проект</w:t>
      </w:r>
      <w:r w:rsidRPr="00EB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>involta</w:t>
      </w:r>
      <w:proofErr w:type="spellEnd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>village</w:t>
      </w:r>
      <w:proofErr w:type="spellEnd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Инвольта</w:t>
      </w:r>
      <w:proofErr w:type="spellEnd"/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деревня),</w:t>
      </w:r>
    </w:p>
    <w:p w14:paraId="0FEF0F54" w14:textId="0D194F8D" w:rsidR="00261560" w:rsidRPr="00EB5E6C" w:rsidRDefault="00261560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строительство объектов </w:t>
      </w:r>
      <w:proofErr w:type="spellStart"/>
      <w:r w:rsidRPr="00EB5E6C">
        <w:rPr>
          <w:rFonts w:ascii="Times New Roman" w:hAnsi="Times New Roman" w:cs="Times New Roman"/>
          <w:color w:val="000000"/>
          <w:sz w:val="27"/>
          <w:szCs w:val="27"/>
        </w:rPr>
        <w:t>теплогенерации</w:t>
      </w:r>
      <w:proofErr w:type="spellEnd"/>
      <w:r w:rsidRPr="00EB5E6C">
        <w:rPr>
          <w:rFonts w:ascii="Times New Roman" w:hAnsi="Times New Roman" w:cs="Times New Roman"/>
          <w:color w:val="000000"/>
          <w:sz w:val="27"/>
          <w:szCs w:val="27"/>
        </w:rPr>
        <w:t xml:space="preserve"> с. Новое Горяново и </w:t>
      </w:r>
      <w:proofErr w:type="spellStart"/>
      <w:r w:rsidRPr="00EB5E6C">
        <w:rPr>
          <w:rFonts w:ascii="Times New Roman" w:hAnsi="Times New Roman" w:cs="Times New Roman"/>
          <w:color w:val="000000"/>
          <w:sz w:val="27"/>
          <w:szCs w:val="27"/>
        </w:rPr>
        <w:t>с.Междуреченск</w:t>
      </w:r>
      <w:proofErr w:type="spellEnd"/>
      <w:r w:rsidRPr="00EB5E6C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14:paraId="1F0D9616" w14:textId="35B9CF55" w:rsidR="00261560" w:rsidRPr="00EB5E6C" w:rsidRDefault="00261560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t>- проект по созданию бетонно- смесительного узла,</w:t>
      </w:r>
    </w:p>
    <w:p w14:paraId="3453B3B1" w14:textId="4D50CD1D" w:rsidR="00261560" w:rsidRPr="00EB5E6C" w:rsidRDefault="00261560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t>- проект по выращиванию саженцев яблонь,</w:t>
      </w:r>
    </w:p>
    <w:p w14:paraId="2FD9A408" w14:textId="7FCBFA2A" w:rsidR="00261560" w:rsidRPr="00EB5E6C" w:rsidRDefault="00261560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t>- проект по выращиванию ряски</w:t>
      </w:r>
      <w:r w:rsidR="00334C6F" w:rsidRPr="00EB5E6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</w:p>
    <w:p w14:paraId="4F4926C0" w14:textId="365B2BEF" w:rsidR="00334C6F" w:rsidRPr="00EB5E6C" w:rsidRDefault="00334C6F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t xml:space="preserve">- проект по выращиванию зелени, </w:t>
      </w:r>
    </w:p>
    <w:p w14:paraId="460223C8" w14:textId="4A54F51B" w:rsidR="00334C6F" w:rsidRPr="00EB5E6C" w:rsidRDefault="00334C6F" w:rsidP="006B5EB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5E6C">
        <w:rPr>
          <w:rFonts w:ascii="Times New Roman" w:hAnsi="Times New Roman" w:cs="Times New Roman"/>
          <w:color w:val="000000"/>
          <w:sz w:val="27"/>
          <w:szCs w:val="27"/>
        </w:rPr>
        <w:t>- строительство придорожного комплекса в д.</w:t>
      </w:r>
      <w:r w:rsidR="001D3E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B5E6C">
        <w:rPr>
          <w:rFonts w:ascii="Times New Roman" w:hAnsi="Times New Roman" w:cs="Times New Roman"/>
          <w:color w:val="000000"/>
          <w:sz w:val="27"/>
          <w:szCs w:val="27"/>
        </w:rPr>
        <w:t>Синяя Осока.</w:t>
      </w:r>
    </w:p>
    <w:p w14:paraId="56B28323" w14:textId="7BDF07E1" w:rsidR="00272ED3" w:rsidRDefault="006B5EBE" w:rsidP="0033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переговоров с инвестор</w:t>
      </w:r>
      <w:r w:rsidR="00334C6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BEE">
        <w:rPr>
          <w:rFonts w:ascii="Times New Roman" w:hAnsi="Times New Roman" w:cs="Times New Roman"/>
          <w:sz w:val="28"/>
          <w:szCs w:val="28"/>
        </w:rPr>
        <w:t>обсужда</w:t>
      </w:r>
      <w:r w:rsidR="00272ED3">
        <w:rPr>
          <w:rFonts w:ascii="Times New Roman" w:hAnsi="Times New Roman" w:cs="Times New Roman"/>
          <w:sz w:val="28"/>
          <w:szCs w:val="28"/>
        </w:rPr>
        <w:t>ются</w:t>
      </w:r>
      <w:r w:rsidRPr="00961BEE">
        <w:rPr>
          <w:rFonts w:ascii="Times New Roman" w:hAnsi="Times New Roman" w:cs="Times New Roman"/>
          <w:sz w:val="28"/>
          <w:szCs w:val="28"/>
        </w:rPr>
        <w:t xml:space="preserve"> детали концепции проект</w:t>
      </w:r>
      <w:r w:rsidR="00334C6F">
        <w:rPr>
          <w:rFonts w:ascii="Times New Roman" w:hAnsi="Times New Roman" w:cs="Times New Roman"/>
          <w:sz w:val="28"/>
          <w:szCs w:val="28"/>
        </w:rPr>
        <w:t>ов</w:t>
      </w:r>
      <w:r w:rsidRPr="00961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обозначены проблемные вопросы и намечены пути их решения</w:t>
      </w:r>
      <w:r w:rsidR="00334C6F">
        <w:rPr>
          <w:rFonts w:ascii="Times New Roman" w:hAnsi="Times New Roman" w:cs="Times New Roman"/>
          <w:sz w:val="28"/>
          <w:szCs w:val="28"/>
        </w:rPr>
        <w:t>.</w:t>
      </w:r>
    </w:p>
    <w:p w14:paraId="363E3AC6" w14:textId="0C619779" w:rsidR="00334C6F" w:rsidRDefault="00334C6F" w:rsidP="0033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CB2C2" w14:textId="0E8AFAAF" w:rsidR="00334C6F" w:rsidRDefault="00334C6F" w:rsidP="0033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 района и выявления площадок возможных для реализации инвестиционных проектов, администрацией района </w:t>
      </w:r>
      <w:r w:rsidR="00810F76">
        <w:rPr>
          <w:rFonts w:ascii="Times New Roman" w:hAnsi="Times New Roman" w:cs="Times New Roman"/>
          <w:sz w:val="28"/>
          <w:szCs w:val="28"/>
        </w:rPr>
        <w:t xml:space="preserve">создана межведомственная комиссия и </w:t>
      </w:r>
      <w:r>
        <w:rPr>
          <w:rFonts w:ascii="Times New Roman" w:hAnsi="Times New Roman" w:cs="Times New Roman"/>
          <w:sz w:val="28"/>
          <w:szCs w:val="28"/>
        </w:rPr>
        <w:t>намечены работы по проведению инвентаризации земель и пустующих объектов</w:t>
      </w:r>
      <w:r w:rsidR="00810F76">
        <w:rPr>
          <w:rFonts w:ascii="Times New Roman" w:hAnsi="Times New Roman" w:cs="Times New Roman"/>
          <w:sz w:val="28"/>
          <w:szCs w:val="28"/>
        </w:rPr>
        <w:t>, а также выявлению неиспользуемых, нерационально используемых или используемых не по целевому назначению земель. Данная работа позволит оперативному взаимодействию с потенциальными инвесторами и эффективному и рациональному использованию земельных ресурсов.</w:t>
      </w:r>
    </w:p>
    <w:p w14:paraId="04BFD349" w14:textId="77777777" w:rsidR="00FF33EF" w:rsidRDefault="00FF33EF" w:rsidP="0033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E5ED1" w14:textId="5BF44436" w:rsidR="00F5566E" w:rsidRDefault="00F5566E" w:rsidP="00F55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разработан план мероприятий по созданию рабочих мест и развитию предпринимательской инициативы, а также план мероприятий, направленных на увеличение туристского потока в Тейковском муниципальном районе.</w:t>
      </w:r>
    </w:p>
    <w:p w14:paraId="54BA3394" w14:textId="0C4E341C" w:rsidR="00810F76" w:rsidRPr="00810F76" w:rsidRDefault="00BF4E89" w:rsidP="00BF4E8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F76">
        <w:rPr>
          <w:rFonts w:ascii="Times New Roman" w:hAnsi="Times New Roman" w:cs="Times New Roman"/>
          <w:bCs/>
          <w:sz w:val="28"/>
          <w:szCs w:val="28"/>
        </w:rPr>
        <w:t xml:space="preserve">В период пандемии существенно возросла нагрузка на розничную торговлю. </w:t>
      </w:r>
      <w:r w:rsidR="00810F76" w:rsidRPr="00810F76">
        <w:rPr>
          <w:rFonts w:ascii="Times New Roman" w:hAnsi="Times New Roman" w:cs="Times New Roman"/>
          <w:bCs/>
          <w:sz w:val="28"/>
          <w:szCs w:val="28"/>
        </w:rPr>
        <w:t>В этой сфере осуществляют свою деятельность 54 объекта розничной торговли</w:t>
      </w:r>
      <w:r w:rsidR="00810F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A96E1B" w14:textId="231A821A" w:rsidR="00BF4E89" w:rsidRPr="00F5566E" w:rsidRDefault="00BF4E89" w:rsidP="00BF4E8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66E">
        <w:rPr>
          <w:rFonts w:ascii="Times New Roman" w:hAnsi="Times New Roman" w:cs="Times New Roman"/>
          <w:bCs/>
          <w:sz w:val="28"/>
          <w:szCs w:val="28"/>
        </w:rPr>
        <w:t xml:space="preserve">С момента введения на территории Ивановской области режима повышенной готовности, сотрудниками Роспотребнадзора, полиции и администрации </w:t>
      </w:r>
      <w:r w:rsidR="00F5566E">
        <w:rPr>
          <w:rFonts w:ascii="Times New Roman" w:hAnsi="Times New Roman" w:cs="Times New Roman"/>
          <w:bCs/>
          <w:sz w:val="28"/>
          <w:szCs w:val="28"/>
        </w:rPr>
        <w:t>на регулярной основе</w:t>
      </w:r>
      <w:r w:rsidRPr="00F5566E">
        <w:rPr>
          <w:rFonts w:ascii="Times New Roman" w:hAnsi="Times New Roman" w:cs="Times New Roman"/>
          <w:bCs/>
          <w:sz w:val="28"/>
          <w:szCs w:val="28"/>
        </w:rPr>
        <w:t xml:space="preserve"> осуществля</w:t>
      </w:r>
      <w:r w:rsidR="00F5566E">
        <w:rPr>
          <w:rFonts w:ascii="Times New Roman" w:hAnsi="Times New Roman" w:cs="Times New Roman"/>
          <w:bCs/>
          <w:sz w:val="28"/>
          <w:szCs w:val="28"/>
        </w:rPr>
        <w:t>лись</w:t>
      </w:r>
      <w:r w:rsidRPr="00F5566E">
        <w:rPr>
          <w:rFonts w:ascii="Times New Roman" w:hAnsi="Times New Roman" w:cs="Times New Roman"/>
          <w:bCs/>
          <w:sz w:val="28"/>
          <w:szCs w:val="28"/>
        </w:rPr>
        <w:t xml:space="preserve"> рейды по соблюдению   регламентов работы объектов торговли. Главная цель данных мероприятий – уменьшить риск заражения при личных контактах</w:t>
      </w:r>
      <w:r w:rsidR="00F5566E">
        <w:rPr>
          <w:rFonts w:ascii="Times New Roman" w:hAnsi="Times New Roman" w:cs="Times New Roman"/>
          <w:bCs/>
          <w:sz w:val="28"/>
          <w:szCs w:val="28"/>
        </w:rPr>
        <w:t>, в тоже время</w:t>
      </w:r>
      <w:r w:rsidRPr="00F5566E">
        <w:rPr>
          <w:rFonts w:ascii="Times New Roman" w:hAnsi="Times New Roman" w:cs="Times New Roman"/>
          <w:bCs/>
          <w:sz w:val="28"/>
          <w:szCs w:val="28"/>
        </w:rPr>
        <w:t xml:space="preserve"> – соблюсти баланс    </w:t>
      </w:r>
      <w:r w:rsidR="00F5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566E">
        <w:rPr>
          <w:rFonts w:ascii="Times New Roman" w:hAnsi="Times New Roman" w:cs="Times New Roman"/>
          <w:bCs/>
          <w:sz w:val="28"/>
          <w:szCs w:val="28"/>
        </w:rPr>
        <w:t xml:space="preserve">интересов </w:t>
      </w:r>
      <w:r w:rsidR="00F5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66E">
        <w:rPr>
          <w:rFonts w:ascii="Times New Roman" w:hAnsi="Times New Roman" w:cs="Times New Roman"/>
          <w:bCs/>
          <w:sz w:val="28"/>
          <w:szCs w:val="28"/>
        </w:rPr>
        <w:t>малого</w:t>
      </w:r>
      <w:proofErr w:type="gramEnd"/>
      <w:r w:rsidRPr="00F5566E">
        <w:rPr>
          <w:rFonts w:ascii="Times New Roman" w:hAnsi="Times New Roman" w:cs="Times New Roman"/>
          <w:bCs/>
          <w:sz w:val="28"/>
          <w:szCs w:val="28"/>
        </w:rPr>
        <w:t xml:space="preserve">  бизнеса</w:t>
      </w:r>
      <w:r w:rsidR="00946839" w:rsidRPr="00946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3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46839" w:rsidRPr="00F5566E">
        <w:rPr>
          <w:rFonts w:ascii="Times New Roman" w:hAnsi="Times New Roman" w:cs="Times New Roman"/>
          <w:bCs/>
          <w:sz w:val="28"/>
          <w:szCs w:val="28"/>
        </w:rPr>
        <w:t>защиты</w:t>
      </w:r>
      <w:r w:rsidR="00946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39" w:rsidRPr="00F5566E">
        <w:rPr>
          <w:rFonts w:ascii="Times New Roman" w:hAnsi="Times New Roman" w:cs="Times New Roman"/>
          <w:bCs/>
          <w:sz w:val="28"/>
          <w:szCs w:val="28"/>
        </w:rPr>
        <w:t xml:space="preserve"> здоровья </w:t>
      </w:r>
      <w:r w:rsidR="00946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39" w:rsidRPr="00F5566E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F556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314936" w14:textId="4AFDDB9D" w:rsidR="005541A4" w:rsidRDefault="006B5EBE" w:rsidP="0055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жителей Нерльского городского поселения проработан вопрос по установке банкомата на территории п.</w:t>
      </w:r>
      <w:r w:rsidR="001D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Нерль. </w:t>
      </w:r>
      <w:r w:rsidR="005541A4">
        <w:rPr>
          <w:rFonts w:ascii="Times New Roman" w:hAnsi="Times New Roman" w:cs="Times New Roman"/>
          <w:sz w:val="28"/>
          <w:szCs w:val="28"/>
        </w:rPr>
        <w:t>В декабре 2020 года у</w:t>
      </w:r>
      <w:r>
        <w:rPr>
          <w:rFonts w:ascii="Times New Roman" w:hAnsi="Times New Roman" w:cs="Times New Roman"/>
          <w:sz w:val="28"/>
          <w:szCs w:val="28"/>
        </w:rPr>
        <w:t>станов</w:t>
      </w:r>
      <w:r w:rsidR="005541A4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банкомат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41A4">
        <w:rPr>
          <w:rFonts w:ascii="Times New Roman" w:hAnsi="Times New Roman" w:cs="Times New Roman"/>
          <w:sz w:val="28"/>
          <w:szCs w:val="28"/>
        </w:rPr>
        <w:t>.</w:t>
      </w:r>
    </w:p>
    <w:p w14:paraId="120F9A82" w14:textId="6FABC78D" w:rsidR="00CF65FE" w:rsidRPr="00AE583E" w:rsidRDefault="00603E92" w:rsidP="0055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CF65FE" w:rsidRPr="00CF65FE">
        <w:rPr>
          <w:rFonts w:ascii="Times New Roman" w:hAnsi="Times New Roman" w:cs="Times New Roman"/>
          <w:sz w:val="28"/>
          <w:szCs w:val="28"/>
        </w:rPr>
        <w:t>Экономическое развитие Тейковского муниципального района на 2020-2022 годы</w:t>
      </w:r>
      <w:r w:rsidRPr="00CF65FE">
        <w:rPr>
          <w:rFonts w:ascii="Times New Roman" w:hAnsi="Times New Roman" w:cs="Times New Roman"/>
          <w:sz w:val="28"/>
          <w:szCs w:val="28"/>
        </w:rPr>
        <w:t xml:space="preserve">» </w:t>
      </w:r>
      <w:r w:rsidR="00CF65F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E583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оказана финансовая поддержка на сумму </w:t>
      </w:r>
      <w:r w:rsidR="00CF65FE" w:rsidRPr="00AE583E">
        <w:rPr>
          <w:rFonts w:ascii="Times New Roman" w:hAnsi="Times New Roman" w:cs="Times New Roman"/>
          <w:sz w:val="28"/>
          <w:szCs w:val="28"/>
        </w:rPr>
        <w:t>400 тыс</w:t>
      </w:r>
      <w:r w:rsidRPr="00AE583E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CF65FE" w:rsidRPr="00AE583E">
        <w:rPr>
          <w:rFonts w:ascii="Times New Roman" w:hAnsi="Times New Roman" w:cs="Times New Roman"/>
          <w:sz w:val="28"/>
          <w:szCs w:val="28"/>
        </w:rPr>
        <w:t>в форме субсидирования части затрат на уплату первоначального взноса (аванса) при заключении договора лизинга</w:t>
      </w:r>
      <w:r w:rsidR="00946839">
        <w:rPr>
          <w:rFonts w:ascii="Times New Roman" w:hAnsi="Times New Roman" w:cs="Times New Roman"/>
          <w:sz w:val="28"/>
          <w:szCs w:val="28"/>
        </w:rPr>
        <w:t>.</w:t>
      </w:r>
      <w:r w:rsidR="00CF65FE" w:rsidRPr="00AE5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A5B50" w14:textId="07DEEA68" w:rsidR="00AE583E" w:rsidRPr="00AE583E" w:rsidRDefault="00603E92" w:rsidP="00AE58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83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541A4" w:rsidRPr="00AE583E">
        <w:rPr>
          <w:rFonts w:ascii="Times New Roman" w:hAnsi="Times New Roman" w:cs="Times New Roman"/>
          <w:sz w:val="28"/>
          <w:szCs w:val="28"/>
        </w:rPr>
        <w:t>обращений</w:t>
      </w:r>
      <w:r w:rsidR="005541A4">
        <w:rPr>
          <w:rFonts w:ascii="Times New Roman" w:hAnsi="Times New Roman" w:cs="Times New Roman"/>
          <w:sz w:val="28"/>
          <w:szCs w:val="28"/>
        </w:rPr>
        <w:t>,</w:t>
      </w:r>
      <w:r w:rsidR="005541A4" w:rsidRPr="00AE583E">
        <w:rPr>
          <w:rFonts w:ascii="Times New Roman" w:hAnsi="Times New Roman" w:cs="Times New Roman"/>
          <w:sz w:val="28"/>
          <w:szCs w:val="28"/>
        </w:rPr>
        <w:t xml:space="preserve"> </w:t>
      </w:r>
      <w:r w:rsidRPr="00AE583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FC1873" w:rsidRPr="00AE583E">
        <w:rPr>
          <w:rFonts w:ascii="Times New Roman" w:hAnsi="Times New Roman" w:cs="Times New Roman"/>
          <w:sz w:val="28"/>
          <w:szCs w:val="28"/>
        </w:rPr>
        <w:t xml:space="preserve">в администрацию района в период ограничительных мероприятий, связанных с пандемией, </w:t>
      </w:r>
      <w:r w:rsidRPr="00AE583E">
        <w:rPr>
          <w:rFonts w:ascii="Times New Roman" w:hAnsi="Times New Roman" w:cs="Times New Roman"/>
          <w:sz w:val="28"/>
          <w:szCs w:val="28"/>
        </w:rPr>
        <w:t xml:space="preserve">поддержка в </w:t>
      </w:r>
      <w:r w:rsidRPr="00AE583E">
        <w:rPr>
          <w:rFonts w:ascii="Times New Roman" w:hAnsi="Times New Roman" w:cs="Times New Roman"/>
          <w:sz w:val="28"/>
          <w:szCs w:val="28"/>
        </w:rPr>
        <w:lastRenderedPageBreak/>
        <w:t>части отсрочк</w:t>
      </w:r>
      <w:r w:rsidR="00CF65FE" w:rsidRPr="00AE583E">
        <w:rPr>
          <w:rFonts w:ascii="Times New Roman" w:hAnsi="Times New Roman" w:cs="Times New Roman"/>
          <w:sz w:val="28"/>
          <w:szCs w:val="28"/>
        </w:rPr>
        <w:t>и</w:t>
      </w:r>
      <w:r w:rsidRPr="00AE583E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земельных участков предоставлена </w:t>
      </w:r>
      <w:r w:rsidR="00CF65FE" w:rsidRPr="00AE583E">
        <w:rPr>
          <w:rFonts w:ascii="Times New Roman" w:hAnsi="Times New Roman" w:cs="Times New Roman"/>
          <w:sz w:val="28"/>
          <w:szCs w:val="28"/>
        </w:rPr>
        <w:t>2</w:t>
      </w:r>
      <w:r w:rsidRPr="00AE583E">
        <w:rPr>
          <w:rFonts w:ascii="Times New Roman" w:hAnsi="Times New Roman" w:cs="Times New Roman"/>
          <w:sz w:val="28"/>
          <w:szCs w:val="28"/>
        </w:rPr>
        <w:t xml:space="preserve"> </w:t>
      </w:r>
      <w:r w:rsidR="00CF65FE" w:rsidRPr="00AE583E">
        <w:rPr>
          <w:rFonts w:ascii="Times New Roman" w:hAnsi="Times New Roman" w:cs="Times New Roman"/>
          <w:sz w:val="28"/>
          <w:szCs w:val="28"/>
        </w:rPr>
        <w:t>организациям</w:t>
      </w:r>
      <w:r w:rsidR="00AE583E" w:rsidRPr="00AE583E">
        <w:rPr>
          <w:rFonts w:ascii="Times New Roman" w:hAnsi="Times New Roman" w:cs="Times New Roman"/>
          <w:sz w:val="28"/>
          <w:szCs w:val="28"/>
        </w:rPr>
        <w:t>: Региональному союзу «Ивановское областное объединение организаций профсоюзов», ООО «Мы и дети».</w:t>
      </w:r>
    </w:p>
    <w:p w14:paraId="539F64B8" w14:textId="51D2D6B6" w:rsidR="002F4655" w:rsidRDefault="00603E92" w:rsidP="00A722C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655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5D0B09ED" w14:textId="26CE6031" w:rsidR="00D74271" w:rsidRPr="00B81834" w:rsidRDefault="00D74271" w:rsidP="00C458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34">
        <w:rPr>
          <w:rFonts w:ascii="Times New Roman" w:hAnsi="Times New Roman" w:cs="Times New Roman"/>
          <w:sz w:val="28"/>
          <w:szCs w:val="28"/>
        </w:rPr>
        <w:t xml:space="preserve">Тейковский муниципальный район по своему развитию и экономическому потенциалу имеет сельскохозяйственную специализацию. </w:t>
      </w:r>
      <w:r w:rsidRPr="009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</w:t>
      </w:r>
      <w:r w:rsidRPr="00EB5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 осуществляют деятельность 7 сельскохозяйственных</w:t>
      </w:r>
      <w:r w:rsidRPr="009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Pr="00CF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</w:t>
      </w:r>
      <w:r w:rsid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 и около 5000 личных подсобных хозяйств, основная деятельность которых: </w:t>
      </w:r>
      <w:r w:rsidRPr="00B81834">
        <w:rPr>
          <w:rFonts w:ascii="Times New Roman" w:hAnsi="Times New Roman" w:cs="Times New Roman"/>
          <w:sz w:val="28"/>
          <w:szCs w:val="28"/>
        </w:rPr>
        <w:t>молочн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1834">
        <w:rPr>
          <w:rFonts w:ascii="Times New Roman" w:hAnsi="Times New Roman" w:cs="Times New Roman"/>
          <w:sz w:val="28"/>
          <w:szCs w:val="28"/>
        </w:rPr>
        <w:t xml:space="preserve"> и мясн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1834">
        <w:rPr>
          <w:rFonts w:ascii="Times New Roman" w:hAnsi="Times New Roman" w:cs="Times New Roman"/>
          <w:sz w:val="28"/>
          <w:szCs w:val="28"/>
        </w:rPr>
        <w:t xml:space="preserve"> скотоводство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выращивание</w:t>
      </w:r>
      <w:r w:rsidRPr="00B81834">
        <w:rPr>
          <w:rFonts w:ascii="Times New Roman" w:hAnsi="Times New Roman" w:cs="Times New Roman"/>
          <w:sz w:val="28"/>
          <w:szCs w:val="28"/>
        </w:rPr>
        <w:t xml:space="preserve"> зерновых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B81834">
        <w:rPr>
          <w:rFonts w:ascii="Times New Roman" w:hAnsi="Times New Roman" w:cs="Times New Roman"/>
          <w:sz w:val="28"/>
          <w:szCs w:val="28"/>
        </w:rPr>
        <w:t>, картофеля и овощей.</w:t>
      </w:r>
    </w:p>
    <w:p w14:paraId="0B88AF3A" w14:textId="4D3D39A7" w:rsidR="00D74271" w:rsidRPr="00A722C3" w:rsidRDefault="00D74271" w:rsidP="00C4589F">
      <w:pPr>
        <w:tabs>
          <w:tab w:val="num" w:pos="0"/>
        </w:tabs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C3">
        <w:rPr>
          <w:rFonts w:ascii="Times New Roman" w:hAnsi="Times New Roman" w:cs="Times New Roman"/>
          <w:sz w:val="28"/>
          <w:szCs w:val="28"/>
        </w:rPr>
        <w:t>Ведущей отраслью сельского хозяйства района является животноводство</w:t>
      </w:r>
      <w:proofErr w:type="gramStart"/>
      <w:r w:rsidRPr="00A722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2C3">
        <w:rPr>
          <w:rFonts w:ascii="Times New Roman" w:hAnsi="Times New Roman" w:cs="Times New Roman"/>
          <w:sz w:val="28"/>
          <w:szCs w:val="28"/>
        </w:rPr>
        <w:t xml:space="preserve"> основные мероприятия которого направлены на увеличение производства молока и мяса. </w:t>
      </w:r>
    </w:p>
    <w:p w14:paraId="6803648A" w14:textId="2B0C67F3" w:rsidR="000450BA" w:rsidRDefault="000450BA" w:rsidP="000450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2020 года надой молока на одну </w:t>
      </w:r>
      <w:r w:rsidR="00A7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фуражную </w:t>
      </w:r>
      <w:r w:rsidRPr="00A7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корову в сельскохозяйственных</w:t>
      </w:r>
      <w:r w:rsidRPr="0004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организациях района составил 5815 кг (100,3 % к прошлому году). </w:t>
      </w:r>
    </w:p>
    <w:p w14:paraId="51117AFE" w14:textId="77777777" w:rsidR="000450BA" w:rsidRPr="000450BA" w:rsidRDefault="000450BA" w:rsidP="000450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34EE2D" w14:textId="77777777" w:rsidR="000450BA" w:rsidRPr="000450BA" w:rsidRDefault="000450BA" w:rsidP="00045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Наряду с молочным скотоводством,</w:t>
      </w:r>
      <w:r w:rsidRPr="000450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активно развивается новое направление – мясное скотоводство. В начале 2020 года, сельскохозяйственным предприятием ООО «Сахтыш» закуплено 62 головы племенного скота мясного направления, породы «абердин-ангусская». На начало 2021 года численность племенного скота мясного направления составила 136 голов.</w:t>
      </w:r>
    </w:p>
    <w:p w14:paraId="2F785C19" w14:textId="77777777" w:rsidR="000F1CED" w:rsidRDefault="000F1CED" w:rsidP="000F1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6C12" w14:textId="0DD35F7E" w:rsidR="00D74271" w:rsidRPr="000450BA" w:rsidRDefault="00D74271" w:rsidP="00C4589F">
      <w:pPr>
        <w:tabs>
          <w:tab w:val="num" w:pos="0"/>
        </w:tabs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bCs/>
          <w:sz w:val="28"/>
          <w:szCs w:val="28"/>
        </w:rPr>
        <w:t>С 2020 года на территории Тейковского муниципального района</w:t>
      </w:r>
      <w:r w:rsidRPr="000450BA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осуществляет новое сельскохозяйственное предприятие ООО «Триумф» под руководством генерального директора </w:t>
      </w:r>
      <w:proofErr w:type="spellStart"/>
      <w:r w:rsidRPr="000450BA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Pr="0004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0BA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Pr="0004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0BA">
        <w:rPr>
          <w:rFonts w:ascii="Times New Roman" w:hAnsi="Times New Roman" w:cs="Times New Roman"/>
          <w:sz w:val="28"/>
          <w:szCs w:val="28"/>
        </w:rPr>
        <w:t>Джаватхановича</w:t>
      </w:r>
      <w:proofErr w:type="spellEnd"/>
      <w:r w:rsidRPr="000450BA">
        <w:rPr>
          <w:rFonts w:ascii="Times New Roman" w:hAnsi="Times New Roman" w:cs="Times New Roman"/>
          <w:sz w:val="28"/>
          <w:szCs w:val="28"/>
        </w:rPr>
        <w:t xml:space="preserve">, которое занимается разведение крупного рогатого скота, овец и лошадей. </w:t>
      </w:r>
    </w:p>
    <w:p w14:paraId="15B70DA7" w14:textId="60BF8AE5" w:rsidR="00D74271" w:rsidRPr="000450BA" w:rsidRDefault="00D74271" w:rsidP="00C4589F">
      <w:pPr>
        <w:tabs>
          <w:tab w:val="num" w:pos="0"/>
        </w:tabs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0BA">
        <w:rPr>
          <w:rFonts w:ascii="Times New Roman" w:hAnsi="Times New Roman" w:cs="Times New Roman"/>
          <w:sz w:val="28"/>
          <w:szCs w:val="28"/>
        </w:rPr>
        <w:t xml:space="preserve">Кроме этого, увеличилось </w:t>
      </w:r>
      <w:r w:rsidR="000450BA" w:rsidRPr="000450BA">
        <w:rPr>
          <w:rFonts w:ascii="Times New Roman" w:hAnsi="Times New Roman" w:cs="Times New Roman"/>
          <w:sz w:val="28"/>
          <w:szCs w:val="28"/>
        </w:rPr>
        <w:t xml:space="preserve">и </w:t>
      </w:r>
      <w:r w:rsidRPr="000450BA">
        <w:rPr>
          <w:rFonts w:ascii="Times New Roman" w:hAnsi="Times New Roman" w:cs="Times New Roman"/>
          <w:sz w:val="28"/>
          <w:szCs w:val="28"/>
        </w:rPr>
        <w:t xml:space="preserve">число крестьянских (фермерских) хозяйств, занимающихся разведением крупного рогатого скота мясного направления. </w:t>
      </w:r>
    </w:p>
    <w:p w14:paraId="76579CF7" w14:textId="1791601E" w:rsidR="000F1CED" w:rsidRPr="000F1CED" w:rsidRDefault="000F1CED" w:rsidP="000F1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38162" w14:textId="1EF2B9C5" w:rsidR="00D74271" w:rsidRPr="000450BA" w:rsidRDefault="00D74271" w:rsidP="00C4589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0BA">
        <w:rPr>
          <w:sz w:val="28"/>
          <w:szCs w:val="28"/>
        </w:rPr>
        <w:t xml:space="preserve">В связи с этим, в районе наблюдается стабилизация поголовья скота сельскохозяйственных животных. На 01.01.2021 поголовье крупного рогатого скота в районе составило 2980 голов, что на 42,2 % выше уровня прошлого года. </w:t>
      </w:r>
    </w:p>
    <w:p w14:paraId="77D74B8A" w14:textId="77777777" w:rsidR="00D74271" w:rsidRPr="00A722C3" w:rsidRDefault="00D74271" w:rsidP="00C4589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C3">
        <w:rPr>
          <w:rStyle w:val="a4"/>
          <w:b w:val="0"/>
          <w:bCs w:val="0"/>
          <w:sz w:val="28"/>
          <w:szCs w:val="28"/>
          <w:shd w:val="clear" w:color="auto" w:fill="FFFFFF"/>
        </w:rPr>
        <w:t>Овцеводство и козоводство - отрасль, которая в настоящее время также испытывает положительную динамику развития в районе. На 01.01.2021 года поголовье овец и коз составило 4365 голов, или 130,2 % к уровню 2019 года.</w:t>
      </w:r>
      <w:r w:rsidRPr="00A722C3">
        <w:rPr>
          <w:sz w:val="28"/>
          <w:szCs w:val="28"/>
        </w:rPr>
        <w:t xml:space="preserve"> </w:t>
      </w:r>
    </w:p>
    <w:p w14:paraId="3CC01250" w14:textId="77777777" w:rsidR="004E6481" w:rsidRDefault="004E6481" w:rsidP="001E2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0F139" w14:textId="2759861D" w:rsidR="000450BA" w:rsidRDefault="004E6481" w:rsidP="004E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50BA"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администрации в сфере агропромышленного комплекса является вовлечение в оборот земель сельскохозяйственного назначения. Всего в 2020 году сельскохозяйственными предприятиями и крестьянскими (фермерскими) хозяйствами вовлечено в оборот 408,7 га неиспользуемой пашни, в том числе за счет проведения </w:t>
      </w:r>
      <w:proofErr w:type="spellStart"/>
      <w:r w:rsidR="000450BA"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="000450BA"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176 га.</w:t>
      </w:r>
    </w:p>
    <w:p w14:paraId="64E86A11" w14:textId="77777777" w:rsidR="001E2AEB" w:rsidRPr="000450BA" w:rsidRDefault="001E2AEB" w:rsidP="00045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2F870" w14:textId="4AEB11D8" w:rsidR="000450BA" w:rsidRPr="000450BA" w:rsidRDefault="000450BA" w:rsidP="00045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Посевные площади сельскохозяйственных культур в 2020 году составили </w:t>
      </w:r>
      <w:r w:rsidR="00A722C3">
        <w:rPr>
          <w:rFonts w:ascii="Times New Roman" w:eastAsia="Times New Roman" w:hAnsi="Times New Roman" w:cs="Times New Roman"/>
          <w:sz w:val="28"/>
          <w:szCs w:val="28"/>
          <w:lang w:eastAsia="ru-RU"/>
        </w:rPr>
        <w:t>10687,0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или </w:t>
      </w:r>
      <w:r w:rsidR="00A722C3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2019 года. </w:t>
      </w:r>
    </w:p>
    <w:p w14:paraId="22B6410E" w14:textId="77777777" w:rsidR="000450BA" w:rsidRDefault="00D74271" w:rsidP="00A722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0BA">
        <w:rPr>
          <w:rFonts w:ascii="Times New Roman" w:hAnsi="Times New Roman" w:cs="Times New Roman"/>
          <w:sz w:val="28"/>
          <w:szCs w:val="28"/>
        </w:rPr>
        <w:t xml:space="preserve">По итогам уборочной кампании аграрии Тейковского муниципального района значительно укрепили свои позиции в отрасли растениеводства. Так, валовый сбор зерновых и зернобобовых культур составил 1681,0 тонну, или 124,1 % к уровню прошлого года. </w:t>
      </w:r>
    </w:p>
    <w:p w14:paraId="7325E9EC" w14:textId="4855E81B" w:rsidR="00D74271" w:rsidRPr="000450BA" w:rsidRDefault="00D74271" w:rsidP="00A722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Валовый сбор овощей увеличился к уровню 2019 года на 27 % и составил 2798,8 тонны. </w:t>
      </w:r>
    </w:p>
    <w:p w14:paraId="108BEAE3" w14:textId="010311BC" w:rsidR="00D74271" w:rsidRDefault="00D74271" w:rsidP="00A722C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0BA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предприятиями и крестьянскими (фермерскими) хозяйствами убрано картофеля на площади 473 га, валовый сбор составил 11353,6 тонны, или 59 % от убранного урожая картофеля в области. И это 1 место! Средняя урожайность картофеля в районе составила 240,2 ц/га, при </w:t>
      </w:r>
      <w:proofErr w:type="spellStart"/>
      <w:r w:rsidRPr="000450BA">
        <w:rPr>
          <w:rFonts w:ascii="Times New Roman" w:hAnsi="Times New Roman" w:cs="Times New Roman"/>
          <w:bCs/>
          <w:sz w:val="28"/>
          <w:szCs w:val="28"/>
        </w:rPr>
        <w:t>среднеобластном</w:t>
      </w:r>
      <w:proofErr w:type="spellEnd"/>
      <w:r w:rsidRPr="000450BA">
        <w:rPr>
          <w:rFonts w:ascii="Times New Roman" w:hAnsi="Times New Roman" w:cs="Times New Roman"/>
          <w:bCs/>
          <w:sz w:val="28"/>
          <w:szCs w:val="28"/>
        </w:rPr>
        <w:t xml:space="preserve"> 199,9 ц/га.</w:t>
      </w:r>
    </w:p>
    <w:p w14:paraId="75663C47" w14:textId="433A0B62" w:rsidR="0072190F" w:rsidRDefault="0072190F" w:rsidP="007219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заключенных соглашений хозяйствами района получены субсидии в сумме 21,659 млн. рублей, или 135,6 % к уровню 2019 года, </w:t>
      </w:r>
      <w:r w:rsidRPr="0072190F">
        <w:rPr>
          <w:rFonts w:ascii="Times New Roman" w:hAnsi="Times New Roman" w:cs="Times New Roman"/>
          <w:sz w:val="28"/>
          <w:szCs w:val="28"/>
        </w:rPr>
        <w:t>в том числе более 10,6 млн. рублей получили фермеры на развитие КФХ.</w:t>
      </w:r>
      <w:r w:rsidRPr="007219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190F">
        <w:rPr>
          <w:rFonts w:ascii="Times New Roman" w:hAnsi="Times New Roman" w:cs="Times New Roman"/>
          <w:sz w:val="28"/>
          <w:szCs w:val="28"/>
        </w:rPr>
        <w:t>За счет грантовой поддержки начинающих фермеров и семейных животноводческих ферм в отрасли на территории района в 2020 году создано 7 дополнительных рабочих мест.</w:t>
      </w:r>
    </w:p>
    <w:p w14:paraId="1EBF4824" w14:textId="57950683" w:rsidR="00D74271" w:rsidRPr="00D74271" w:rsidRDefault="0072190F" w:rsidP="0077239A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сельхозтоваропроизводителями заготовлено 4583,9 </w:t>
      </w:r>
      <w:r w:rsidR="00D74271" w:rsidRPr="00772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кормовых единиц сена, сенажа и силоса, что на 34,2 % больше заявленного планового показателя. Сельскохозяйственным предприятием ООО «Сахтыш» освоена технология заготовки сенажа в упаковку, что обеспечивает более высокие темпы работ и сохранность питательных веществ.</w:t>
      </w:r>
      <w:r w:rsidR="00D74271" w:rsidRPr="00D7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3F3EE8" w14:textId="77777777" w:rsidR="00D74271" w:rsidRPr="008E4BDA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целом по району в 2020 году сельскохозяйственными организациями и </w:t>
      </w:r>
      <w:r w:rsidRPr="008E4B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крестьянскими (фермерскими) хозяйствами района направлено 18,627 млн. руб. на приобретение основных средств, а также на строительство и модернизацию объектов животноводства: </w:t>
      </w:r>
    </w:p>
    <w:p w14:paraId="345D1C1B" w14:textId="1858B625" w:rsidR="00D74271" w:rsidRPr="00D74271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DA">
        <w:rPr>
          <w:rFonts w:ascii="Times New Roman" w:eastAsia="Times New Roman" w:hAnsi="Times New Roman" w:cs="Courier New"/>
          <w:sz w:val="28"/>
          <w:szCs w:val="28"/>
          <w:lang w:eastAsia="ru-RU"/>
        </w:rPr>
        <w:t>- в</w:t>
      </w:r>
      <w:r w:rsidRPr="008E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Суново КХ «Орион» </w:t>
      </w:r>
      <w:r w:rsidR="0077239A" w:rsidRPr="008E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</w:t>
      </w:r>
      <w:r w:rsidRPr="008E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E4BDA">
        <w:rPr>
          <w:rFonts w:ascii="Times New Roman" w:eastAsia="Times New Roman" w:hAnsi="Times New Roman" w:cs="Courier New"/>
          <w:sz w:val="28"/>
          <w:szCs w:val="28"/>
          <w:lang w:eastAsia="ru-RU"/>
        </w:rPr>
        <w:t>троительство помещения для откорма</w:t>
      </w: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КРС, КХ «Нива» осуществляет капитальный ремонт помещения фермы для откорма крупного рогатого скота на 200 голов единовременной постановки, отвечающего </w:t>
      </w:r>
      <w:r w:rsidRPr="00D74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технологическим требованиям;</w:t>
      </w:r>
    </w:p>
    <w:p w14:paraId="730BF8C5" w14:textId="0E87D715" w:rsidR="00D74271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авершено</w:t>
      </w: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строительство складского помещения (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>вощехранилище) для просушки и обработки чеснока</w:t>
      </w:r>
      <w:r w:rsidR="0077239A" w:rsidRP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в крестьянском фермерском хозяйстве</w:t>
      </w:r>
      <w:r w:rsidR="0077239A"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Непийвод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="0077239A"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ихаила Петровича.</w:t>
      </w:r>
    </w:p>
    <w:p w14:paraId="40FBCD84" w14:textId="77777777" w:rsidR="00AA07DD" w:rsidRDefault="00AA07DD" w:rsidP="00AA07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389EA" w14:textId="47FBDAA3" w:rsidR="00D74271" w:rsidRPr="00D74271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Главой </w:t>
      </w: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КФХ </w:t>
      </w:r>
      <w:proofErr w:type="spellStart"/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>Нахапетян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ом</w:t>
      </w:r>
      <w:proofErr w:type="spellEnd"/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Саятом </w:t>
      </w:r>
      <w:proofErr w:type="spellStart"/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>Меликовичем</w:t>
      </w:r>
      <w:proofErr w:type="spellEnd"/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приобретена 221 голова крупного рогатого скота мясного направления </w:t>
      </w:r>
      <w:proofErr w:type="spellStart"/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>колмыцкой</w:t>
      </w:r>
      <w:proofErr w:type="spellEnd"/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породы, стоимостью - 6,5 млн. руб.; </w:t>
      </w:r>
    </w:p>
    <w:p w14:paraId="78DEA2A8" w14:textId="77777777" w:rsidR="00D74271" w:rsidRPr="00D74271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4271">
        <w:rPr>
          <w:rFonts w:ascii="Times New Roman" w:eastAsia="Times New Roman" w:hAnsi="Times New Roman" w:cs="Courier New"/>
          <w:sz w:val="28"/>
          <w:szCs w:val="28"/>
          <w:lang w:eastAsia="ru-RU"/>
        </w:rPr>
        <w:t>- в течении года сельскохозяйственными товаропроизводителями района закуплена сельскохозяйственная и техника и оборудование на сумму более 9,0 млн. руб.</w:t>
      </w:r>
    </w:p>
    <w:p w14:paraId="10130045" w14:textId="77777777" w:rsidR="00D74271" w:rsidRPr="00AA07DD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В 2021 году аграрии планируют</w:t>
      </w:r>
      <w:r w:rsidRPr="00AA0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продолжить работу по модернизации и строительству сельскохозяйственных помещений, приобретению оборудования:</w:t>
      </w:r>
    </w:p>
    <w:p w14:paraId="43FE06A5" w14:textId="170815C6" w:rsidR="00D74271" w:rsidRPr="00AA07DD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- 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предприятием 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ООО «Сахтыш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ведутся работы по строительству бойни и модернизация зернохранилища</w:t>
      </w:r>
      <w:r w:rsidR="00E614F0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14:paraId="1D6D252A" w14:textId="1CFC08D7" w:rsidR="00E614F0" w:rsidRPr="00AA07DD" w:rsidRDefault="00E614F0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- на стадии строительства зернохранилище в ООО «Триумф».</w:t>
      </w:r>
    </w:p>
    <w:p w14:paraId="49AA5474" w14:textId="6B60B44C" w:rsidR="00D74271" w:rsidRPr="00AA07DD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В планах</w:t>
      </w:r>
      <w:r w:rsidR="00E614F0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сельскохозяйственных организаций</w:t>
      </w:r>
      <w:r w:rsidR="0077239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2021 -2023 года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14:paraId="53F55AA1" w14:textId="23FF7EC0" w:rsidR="00E614F0" w:rsidRPr="00AA07DD" w:rsidRDefault="00BC570E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="00E614F0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реконструкции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животноводческих ферм</w:t>
      </w:r>
      <w:r w:rsidR="00E614F0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14:paraId="0351CEE6" w14:textId="2B7A5004" w:rsidR="00D74271" w:rsidRPr="00AA07DD" w:rsidRDefault="00E614F0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="00D74271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строительство помещения для содержания скота на 50 голов молочного стада 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(</w:t>
      </w:r>
      <w:r w:rsidR="00D74271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ИП, глава КФХ </w:t>
      </w:r>
      <w:proofErr w:type="spellStart"/>
      <w:r w:rsidR="00D74271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Лагодина</w:t>
      </w:r>
      <w:proofErr w:type="spellEnd"/>
      <w:r w:rsidR="00D74271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З.А.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  <w:r w:rsidR="00D74271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14:paraId="747AF0B1" w14:textId="5C0BAC52" w:rsidR="00D74271" w:rsidRPr="00AA07DD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строительство фермы на 100 голов крупного рогатого скота мясного направления 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(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ИП, глава КФХ </w:t>
      </w:r>
      <w:proofErr w:type="spellStart"/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Арзуманян</w:t>
      </w:r>
      <w:proofErr w:type="spellEnd"/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А.А.</w:t>
      </w:r>
      <w:r w:rsidR="000450BA"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);</w:t>
      </w:r>
    </w:p>
    <w:p w14:paraId="2B70BDC6" w14:textId="0F388091" w:rsidR="00D74271" w:rsidRPr="00AA07DD" w:rsidRDefault="00D74271" w:rsidP="00D7427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>- приобретение линия для первичной обработки свеклы и других корнеплодов КХ «Нива».</w:t>
      </w:r>
    </w:p>
    <w:p w14:paraId="0129E5C2" w14:textId="1846DD2E" w:rsidR="006A401C" w:rsidRDefault="006A401C" w:rsidP="006A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сентябре текущего года ИП </w:t>
      </w:r>
      <w:proofErr w:type="spellStart"/>
      <w:r w:rsidRPr="00AA07DD">
        <w:rPr>
          <w:rFonts w:ascii="Times New Roman" w:hAnsi="Times New Roman" w:cs="Times New Roman"/>
          <w:sz w:val="28"/>
          <w:szCs w:val="28"/>
        </w:rPr>
        <w:t>Шлыковым</w:t>
      </w:r>
      <w:proofErr w:type="spellEnd"/>
      <w:r w:rsidRPr="00AA07DD">
        <w:rPr>
          <w:rFonts w:ascii="Times New Roman" w:hAnsi="Times New Roman" w:cs="Times New Roman"/>
          <w:sz w:val="28"/>
          <w:szCs w:val="28"/>
        </w:rPr>
        <w:t xml:space="preserve"> Дмитрием Валентиновичем</w:t>
      </w:r>
      <w:r w:rsidRPr="00AA07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планируется запуск теплицы</w:t>
      </w:r>
      <w:r w:rsidRPr="00AA07DD">
        <w:rPr>
          <w:rFonts w:ascii="Times New Roman" w:hAnsi="Times New Roman" w:cs="Times New Roman"/>
          <w:sz w:val="28"/>
          <w:szCs w:val="28"/>
        </w:rPr>
        <w:t xml:space="preserve"> по выращиванию клубники в закрытом грунте по голландской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38CB9" w14:textId="77777777" w:rsidR="00D74271" w:rsidRPr="00D74271" w:rsidRDefault="00D74271" w:rsidP="00D742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Основная задача на ближайшую перспективу – увеличение процента использования пашни за счет вовлечения в сельскохозяйственных оборот старопахотных и неиспользуемых земель. С этой целью проводятся мероприятия по выявлению таких земель с целью предоставления их в аренду или собственность. В 2021 году в районе планируется ввести в оборот еще не менее 200 га земель сельскохозяйственного назначения.</w:t>
      </w:r>
    </w:p>
    <w:p w14:paraId="0EAA6DEC" w14:textId="63100D13" w:rsidR="000450BA" w:rsidRPr="000450BA" w:rsidRDefault="000450BA" w:rsidP="00900C4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</w:t>
      </w:r>
      <w:r w:rsidRPr="0004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емельные отношения</w:t>
      </w:r>
    </w:p>
    <w:p w14:paraId="3B47BB25" w14:textId="77777777" w:rsidR="000450BA" w:rsidRPr="000450BA" w:rsidRDefault="000450BA" w:rsidP="00045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направлениями в сфере эффективного распоряжения муниципальным имуществом и земельными ресурсами являются:</w:t>
      </w:r>
    </w:p>
    <w:p w14:paraId="49E34E10" w14:textId="77777777" w:rsidR="000450BA" w:rsidRPr="000450BA" w:rsidRDefault="000450BA" w:rsidP="00045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Calibri" w:eastAsia="Times New Roman" w:hAnsi="Calibri" w:cs="Calibri"/>
          <w:lang w:eastAsia="ru-RU"/>
        </w:rPr>
        <w:t> </w:t>
      </w:r>
      <w:r w:rsidRPr="000450BA">
        <w:rPr>
          <w:rFonts w:ascii="Segoe UI Symbol" w:eastAsia="Times New Roman" w:hAnsi="Segoe UI Symbol" w:cs="Calibri"/>
          <w:sz w:val="28"/>
          <w:szCs w:val="28"/>
          <w:lang w:eastAsia="ru-RU"/>
        </w:rPr>
        <w:t>➢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доходов районного бюджета; </w:t>
      </w:r>
    </w:p>
    <w:p w14:paraId="40588B06" w14:textId="34AC3C93" w:rsidR="000450BA" w:rsidRPr="000450BA" w:rsidRDefault="000450BA" w:rsidP="00045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Segoe UI Symbol" w:eastAsia="Times New Roman" w:hAnsi="Segoe UI Symbol" w:cs="Calibri"/>
          <w:sz w:val="28"/>
          <w:szCs w:val="28"/>
          <w:lang w:eastAsia="ru-RU"/>
        </w:rPr>
        <w:t>➢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земель, контроль за использованием по назначению;</w:t>
      </w:r>
    </w:p>
    <w:p w14:paraId="30368A90" w14:textId="3E01D3F2" w:rsidR="000450BA" w:rsidRPr="000450BA" w:rsidRDefault="000450BA" w:rsidP="00045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Calibri" w:eastAsia="Times New Roman" w:hAnsi="Calibri" w:cs="Calibri"/>
          <w:lang w:eastAsia="ru-RU"/>
        </w:rPr>
        <w:t> </w:t>
      </w:r>
      <w:r w:rsidRPr="000450BA">
        <w:rPr>
          <w:rFonts w:ascii="Segoe UI Symbol" w:eastAsia="Times New Roman" w:hAnsi="Segoe UI Symbol" w:cs="Calibri"/>
          <w:sz w:val="28"/>
          <w:szCs w:val="28"/>
          <w:lang w:eastAsia="ru-RU"/>
        </w:rPr>
        <w:t>➢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вещных прав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земельные участки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76E8C7B" w14:textId="7F5543A2" w:rsidR="000450BA" w:rsidRPr="000450BA" w:rsidRDefault="000450BA" w:rsidP="000450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A">
        <w:rPr>
          <w:rFonts w:ascii="Segoe UI Symbol" w:eastAsia="Times New Roman" w:hAnsi="Segoe UI Symbol" w:cs="Calibri"/>
          <w:sz w:val="28"/>
          <w:szCs w:val="28"/>
          <w:lang w:eastAsia="ru-RU"/>
        </w:rPr>
        <w:t>➢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разграничение объектов муниципальной собственности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 и поселениями.</w:t>
      </w:r>
      <w:r w:rsidRPr="0004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A1ABF8" w14:textId="4CB6FF96" w:rsidR="000450BA" w:rsidRDefault="000450BA" w:rsidP="00045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работа по выявлению имущества, подлежащего включению в </w:t>
      </w:r>
      <w:r w:rsidRPr="00AD31D2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AD31D2">
        <w:rPr>
          <w:rFonts w:ascii="Times New Roman" w:hAnsi="Times New Roman"/>
          <w:sz w:val="28"/>
          <w:szCs w:val="28"/>
        </w:rPr>
        <w:t xml:space="preserve">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 для предоставления его в качестве имущественной поддержки субъектам малого и среднего предпринимательства.</w:t>
      </w:r>
    </w:p>
    <w:p w14:paraId="1AF54C4D" w14:textId="69DD6CFC" w:rsidR="000450BA" w:rsidRPr="00625985" w:rsidRDefault="000450BA" w:rsidP="00625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85">
        <w:rPr>
          <w:rFonts w:ascii="Times New Roman" w:hAnsi="Times New Roman"/>
          <w:sz w:val="28"/>
          <w:szCs w:val="28"/>
        </w:rPr>
        <w:t>С этой целью</w:t>
      </w:r>
      <w:r w:rsidR="00625985">
        <w:rPr>
          <w:rFonts w:ascii="Times New Roman" w:hAnsi="Times New Roman"/>
          <w:sz w:val="28"/>
          <w:szCs w:val="28"/>
        </w:rPr>
        <w:t xml:space="preserve">, а также в целях </w:t>
      </w:r>
      <w:r w:rsidRPr="00625985">
        <w:rPr>
          <w:rFonts w:ascii="Times New Roman" w:hAnsi="Times New Roman" w:cs="Times New Roman"/>
          <w:sz w:val="28"/>
          <w:szCs w:val="28"/>
        </w:rPr>
        <w:t>контроля за использованием муниципального имущества</w:t>
      </w:r>
      <w:r w:rsidRPr="00625985">
        <w:rPr>
          <w:rFonts w:ascii="Times New Roman" w:hAnsi="Times New Roman"/>
          <w:sz w:val="28"/>
          <w:szCs w:val="28"/>
        </w:rPr>
        <w:t xml:space="preserve"> и выявления имущества, не используемого по назначению, в 2020 году проведены проверки имущества в 7 муниципальных учреждениях и </w:t>
      </w:r>
      <w:r w:rsidR="00C4589F" w:rsidRPr="00625985">
        <w:rPr>
          <w:rFonts w:ascii="Times New Roman" w:hAnsi="Times New Roman"/>
          <w:sz w:val="28"/>
          <w:szCs w:val="28"/>
        </w:rPr>
        <w:t xml:space="preserve">1 </w:t>
      </w:r>
      <w:r w:rsidRPr="00625985">
        <w:rPr>
          <w:rFonts w:ascii="Times New Roman" w:hAnsi="Times New Roman"/>
          <w:sz w:val="28"/>
          <w:szCs w:val="28"/>
        </w:rPr>
        <w:t xml:space="preserve">предприятии района. В текущем году запланировано обследование </w:t>
      </w:r>
      <w:r w:rsidR="00625985">
        <w:rPr>
          <w:rFonts w:ascii="Times New Roman" w:hAnsi="Times New Roman"/>
          <w:sz w:val="28"/>
          <w:szCs w:val="28"/>
        </w:rPr>
        <w:t xml:space="preserve">имущества </w:t>
      </w:r>
      <w:r w:rsidRPr="00625985">
        <w:rPr>
          <w:rFonts w:ascii="Times New Roman" w:hAnsi="Times New Roman"/>
          <w:sz w:val="28"/>
          <w:szCs w:val="28"/>
        </w:rPr>
        <w:t xml:space="preserve">еще </w:t>
      </w:r>
      <w:r w:rsidR="00625985">
        <w:rPr>
          <w:rFonts w:ascii="Times New Roman" w:hAnsi="Times New Roman"/>
          <w:sz w:val="28"/>
          <w:szCs w:val="28"/>
        </w:rPr>
        <w:t>8</w:t>
      </w:r>
      <w:r w:rsidRPr="00625985">
        <w:rPr>
          <w:rFonts w:ascii="Times New Roman" w:hAnsi="Times New Roman"/>
          <w:sz w:val="28"/>
          <w:szCs w:val="28"/>
        </w:rPr>
        <w:t xml:space="preserve"> муниципальных </w:t>
      </w:r>
      <w:r w:rsidR="00625985">
        <w:rPr>
          <w:rFonts w:ascii="Times New Roman" w:hAnsi="Times New Roman"/>
          <w:sz w:val="28"/>
          <w:szCs w:val="28"/>
        </w:rPr>
        <w:t>организаций</w:t>
      </w:r>
      <w:r w:rsidRPr="00625985">
        <w:rPr>
          <w:rFonts w:ascii="Times New Roman" w:hAnsi="Times New Roman"/>
          <w:sz w:val="28"/>
          <w:szCs w:val="28"/>
        </w:rPr>
        <w:t>.</w:t>
      </w:r>
    </w:p>
    <w:p w14:paraId="01F17B2B" w14:textId="6827D0A2" w:rsidR="000450BA" w:rsidRPr="00625985" w:rsidRDefault="000450BA" w:rsidP="0062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104BD" w14:textId="47ABC810" w:rsidR="000450BA" w:rsidRPr="005541A4" w:rsidRDefault="000450BA" w:rsidP="0062598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проведены комплексные кадастровые работы в отношении объектов недвижимости, расположенных на территории кадастрового квартала 37:18:070103 (Ивановская область, Тейковский район, с. Новое Горяново, д. Малое Клочково), в результате которых поставлены на государственный кадастровый учет 119 объектов недвижимости.</w:t>
      </w:r>
    </w:p>
    <w:p w14:paraId="60658261" w14:textId="77777777" w:rsidR="000450BA" w:rsidRPr="005541A4" w:rsidRDefault="000450BA" w:rsidP="000450BA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7F6B8DBE" w14:textId="1BAE55EE" w:rsidR="00B840E0" w:rsidRDefault="00722D47" w:rsidP="0053295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ЖКХ, градостроительная деятельность</w:t>
      </w:r>
      <w:r w:rsidR="000030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030AA" w:rsidRPr="00003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0AA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14:paraId="724F158A" w14:textId="09EF584A" w:rsidR="003D2457" w:rsidRDefault="00722D47" w:rsidP="003D24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4EE2">
        <w:rPr>
          <w:rFonts w:ascii="Times New Roman" w:hAnsi="Times New Roman"/>
          <w:sz w:val="28"/>
          <w:szCs w:val="28"/>
        </w:rPr>
        <w:t xml:space="preserve">  Работы по подготовке к отопительному сезону на территории Тейковского муниципального района проведены без отставания от графика в соответствии с «Комплексным планом мероприятий по подготовке жилищно-коммунального хозяйства Тейковского муниципального района к осенне-зимнему периоду 2020-2021 годов». Ход выполнения работ рассматривался на заседаниях штаба по подготовке объектов жизнеобеспечения к эксплуатации в осенне-зимнем периоде.  </w:t>
      </w:r>
    </w:p>
    <w:p w14:paraId="281F8FFB" w14:textId="777DC57D" w:rsidR="00722D47" w:rsidRDefault="003D2457" w:rsidP="003D24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Проведена</w:t>
      </w: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модернизаци</w:t>
      </w:r>
      <w:r w:rsidR="007723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оборудования котельных </w:t>
      </w:r>
      <w:proofErr w:type="spellStart"/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с.Новое</w:t>
      </w:r>
      <w:proofErr w:type="spellEnd"/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Горяново, с. Междуреченск. Также проведена значительная работа по утеплению теплотрасс.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D14EE2">
        <w:rPr>
          <w:rFonts w:ascii="Times New Roman" w:hAnsi="Times New Roman"/>
          <w:sz w:val="28"/>
          <w:szCs w:val="28"/>
        </w:rPr>
        <w:t>Своевременно создан нормативный запас топлива на начало отопительного сезона.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EE2">
        <w:rPr>
          <w:rFonts w:ascii="Times New Roman" w:hAnsi="Times New Roman"/>
          <w:sz w:val="28"/>
          <w:szCs w:val="28"/>
        </w:rPr>
        <w:t xml:space="preserve"> </w:t>
      </w:r>
    </w:p>
    <w:p w14:paraId="4035A447" w14:textId="3E1AB52C" w:rsidR="003D2457" w:rsidRDefault="00722D47" w:rsidP="003D2457">
      <w:pPr>
        <w:pStyle w:val="ac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2020</w:t>
      </w:r>
      <w:r w:rsidRPr="00D14EE2">
        <w:rPr>
          <w:rFonts w:ascii="Times New Roman" w:hAnsi="Times New Roman"/>
          <w:sz w:val="28"/>
          <w:szCs w:val="28"/>
        </w:rPr>
        <w:t xml:space="preserve"> </w:t>
      </w: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году отопительный сезон на территории Тейковского муниципального района начат с 28.09.2020 года, т.е. фактически на 10 дней раньше, чем установилась среднесуточная температура воздуха по нормативу на уровне 8 градусов. </w:t>
      </w:r>
    </w:p>
    <w:p w14:paraId="0F35A567" w14:textId="2213149C" w:rsidR="003D2457" w:rsidRPr="00D14EE2" w:rsidRDefault="00722D47" w:rsidP="003D24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по обеспечению населения теплоснабжением проходи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</w:t>
      </w:r>
      <w:r w:rsidRPr="00A62A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безаварийном режиме</w:t>
      </w:r>
      <w:r w:rsidR="003D24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="003D2457">
        <w:rPr>
          <w:rFonts w:ascii="Times New Roman" w:hAnsi="Times New Roman"/>
          <w:sz w:val="28"/>
          <w:szCs w:val="28"/>
        </w:rPr>
        <w:t>о</w:t>
      </w:r>
      <w:r w:rsidR="003D2457" w:rsidRPr="00D14EE2">
        <w:rPr>
          <w:rFonts w:ascii="Times New Roman" w:hAnsi="Times New Roman"/>
          <w:sz w:val="28"/>
          <w:szCs w:val="28"/>
        </w:rPr>
        <w:t xml:space="preserve">топительный сезон </w:t>
      </w:r>
      <w:r w:rsidR="003D2457">
        <w:rPr>
          <w:rFonts w:ascii="Times New Roman" w:hAnsi="Times New Roman"/>
          <w:sz w:val="28"/>
          <w:szCs w:val="28"/>
        </w:rPr>
        <w:t>завершен</w:t>
      </w:r>
      <w:r w:rsidR="003D2457" w:rsidRPr="00D14EE2">
        <w:rPr>
          <w:rFonts w:ascii="Times New Roman" w:hAnsi="Times New Roman"/>
          <w:sz w:val="28"/>
          <w:szCs w:val="28"/>
        </w:rPr>
        <w:t xml:space="preserve"> без каких-либо срывов.</w:t>
      </w:r>
    </w:p>
    <w:p w14:paraId="3FDF3BD4" w14:textId="77777777" w:rsidR="0077239A" w:rsidRDefault="0077239A" w:rsidP="00722D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16F4D" w14:textId="538F69EB" w:rsidR="00722D47" w:rsidRDefault="00722D47" w:rsidP="00722D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4EE2">
        <w:rPr>
          <w:rFonts w:ascii="Times New Roman" w:hAnsi="Times New Roman"/>
          <w:sz w:val="28"/>
          <w:szCs w:val="28"/>
        </w:rPr>
        <w:t>В 2020 году в поселениях выполнены работы по капитальному ремонту, реконструкции, замене водопроводных сетей 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EE2">
        <w:rPr>
          <w:rFonts w:ascii="Times New Roman" w:hAnsi="Times New Roman"/>
          <w:sz w:val="28"/>
          <w:szCs w:val="28"/>
        </w:rPr>
        <w:t>метров и около 320 метров тепловых сетей силами предприятий ЖКХ, канализационных сетей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EE2">
        <w:rPr>
          <w:rFonts w:ascii="Times New Roman" w:hAnsi="Times New Roman"/>
          <w:sz w:val="28"/>
          <w:szCs w:val="28"/>
        </w:rPr>
        <w:t xml:space="preserve">метров. </w:t>
      </w:r>
    </w:p>
    <w:p w14:paraId="0293A1FD" w14:textId="698CD621" w:rsidR="00B2539C" w:rsidRPr="00AA07DD" w:rsidRDefault="00467CDB" w:rsidP="00ED6FD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сельских поселениях построено 8 новых и реконструировано 6 колодцев питьевой воды.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перспективе на 2021 год рассматривается вопрос о строительстве </w:t>
      </w:r>
      <w:r w:rsidR="00772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артезианских </w:t>
      </w:r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скважин в с. Малый </w:t>
      </w:r>
      <w:proofErr w:type="spellStart"/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Таковец</w:t>
      </w:r>
      <w:proofErr w:type="spellEnd"/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д. Лемешки с реконструкцией систем </w:t>
      </w:r>
    </w:p>
    <w:p w14:paraId="0E4ACA2C" w14:textId="77777777" w:rsidR="00722D47" w:rsidRPr="00D14EE2" w:rsidRDefault="00722D47" w:rsidP="00722D4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450E0C" w14:textId="106DB9DB" w:rsidR="005541A4" w:rsidRPr="000D02EE" w:rsidRDefault="005541A4" w:rsidP="0055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В 2020 году в рамках  подпрограммы «Комплексное развитие сельских территорий» 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реализ</w:t>
      </w:r>
      <w:r w:rsidR="00532958">
        <w:rPr>
          <w:rFonts w:ascii="Times New Roman" w:hAnsi="Times New Roman" w:cs="Times New Roman"/>
          <w:sz w:val="28"/>
          <w:szCs w:val="28"/>
        </w:rPr>
        <w:t>ован</w:t>
      </w:r>
      <w:r w:rsidRPr="000D02EE">
        <w:rPr>
          <w:rFonts w:ascii="Times New Roman" w:hAnsi="Times New Roman" w:cs="Times New Roman"/>
          <w:sz w:val="28"/>
          <w:szCs w:val="28"/>
        </w:rPr>
        <w:t xml:space="preserve"> </w:t>
      </w:r>
      <w:r w:rsidR="004E4A14">
        <w:rPr>
          <w:rFonts w:ascii="Times New Roman" w:hAnsi="Times New Roman" w:cs="Times New Roman"/>
          <w:sz w:val="28"/>
          <w:szCs w:val="28"/>
        </w:rPr>
        <w:t xml:space="preserve">1 этап строительства </w:t>
      </w:r>
      <w:r w:rsidR="004E4A14" w:rsidRPr="000D02EE">
        <w:rPr>
          <w:rFonts w:ascii="Times New Roman" w:hAnsi="Times New Roman" w:cs="Times New Roman"/>
          <w:sz w:val="28"/>
          <w:szCs w:val="28"/>
        </w:rPr>
        <w:t>распределительн</w:t>
      </w:r>
      <w:r w:rsidR="004E4A14">
        <w:rPr>
          <w:rFonts w:ascii="Times New Roman" w:hAnsi="Times New Roman" w:cs="Times New Roman"/>
          <w:sz w:val="28"/>
          <w:szCs w:val="28"/>
        </w:rPr>
        <w:t>ого</w:t>
      </w:r>
      <w:r w:rsidR="004E4A14" w:rsidRPr="000D02EE">
        <w:rPr>
          <w:rFonts w:ascii="Times New Roman" w:hAnsi="Times New Roman" w:cs="Times New Roman"/>
          <w:sz w:val="28"/>
          <w:szCs w:val="28"/>
        </w:rPr>
        <w:t xml:space="preserve"> </w:t>
      </w:r>
      <w:r w:rsidRPr="000D02EE">
        <w:rPr>
          <w:rFonts w:ascii="Times New Roman" w:hAnsi="Times New Roman" w:cs="Times New Roman"/>
          <w:sz w:val="28"/>
          <w:szCs w:val="28"/>
        </w:rPr>
        <w:t>газопровод</w:t>
      </w:r>
      <w:r w:rsidR="004E4A14">
        <w:rPr>
          <w:rFonts w:ascii="Times New Roman" w:hAnsi="Times New Roman" w:cs="Times New Roman"/>
          <w:sz w:val="28"/>
          <w:szCs w:val="28"/>
        </w:rPr>
        <w:t>а</w:t>
      </w:r>
      <w:r w:rsidRPr="000D02EE">
        <w:rPr>
          <w:rFonts w:ascii="Times New Roman" w:hAnsi="Times New Roman" w:cs="Times New Roman"/>
          <w:sz w:val="28"/>
          <w:szCs w:val="28"/>
        </w:rPr>
        <w:t xml:space="preserve"> в с. Морозово Тейковского муниципального района, проектно-сметная документация  которого была разработана в 2014 году.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D02EE">
        <w:rPr>
          <w:rFonts w:ascii="Times New Roman" w:hAnsi="Times New Roman" w:cs="Times New Roman"/>
          <w:sz w:val="28"/>
          <w:szCs w:val="28"/>
        </w:rPr>
        <w:t xml:space="preserve"> улицам села проложено около 7 км газовых сетей.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2EE">
        <w:rPr>
          <w:rFonts w:ascii="Times New Roman" w:hAnsi="Times New Roman" w:cs="Times New Roman"/>
          <w:sz w:val="28"/>
          <w:szCs w:val="28"/>
        </w:rPr>
        <w:t>Завершение строительства распределительных сетей по с. Морозово</w:t>
      </w:r>
      <w:r w:rsidR="004E4A14">
        <w:rPr>
          <w:rFonts w:ascii="Times New Roman" w:hAnsi="Times New Roman" w:cs="Times New Roman"/>
          <w:sz w:val="28"/>
          <w:szCs w:val="28"/>
        </w:rPr>
        <w:t xml:space="preserve"> – 2 этап</w:t>
      </w:r>
      <w:r w:rsidRPr="000D02EE">
        <w:rPr>
          <w:rFonts w:ascii="Times New Roman" w:hAnsi="Times New Roman" w:cs="Times New Roman"/>
          <w:sz w:val="28"/>
          <w:szCs w:val="28"/>
        </w:rPr>
        <w:t xml:space="preserve"> </w:t>
      </w:r>
      <w:r w:rsidR="004E4A14" w:rsidRPr="00190791">
        <w:rPr>
          <w:rFonts w:ascii="Times New Roman" w:hAnsi="Times New Roman" w:cs="Times New Roman"/>
          <w:sz w:val="28"/>
          <w:szCs w:val="28"/>
        </w:rPr>
        <w:t>(</w:t>
      </w:r>
      <w:r w:rsidR="007D5EB6">
        <w:rPr>
          <w:rFonts w:ascii="Times New Roman" w:hAnsi="Times New Roman" w:cs="Times New Roman"/>
          <w:sz w:val="28"/>
          <w:szCs w:val="28"/>
        </w:rPr>
        <w:t xml:space="preserve">6,6588 </w:t>
      </w:r>
      <w:r w:rsidR="00190791" w:rsidRPr="00190791">
        <w:rPr>
          <w:rFonts w:ascii="Times New Roman" w:hAnsi="Times New Roman" w:cs="Times New Roman"/>
          <w:sz w:val="28"/>
          <w:szCs w:val="28"/>
        </w:rPr>
        <w:t>к</w:t>
      </w:r>
      <w:r w:rsidRPr="00190791">
        <w:rPr>
          <w:rFonts w:ascii="Times New Roman" w:hAnsi="Times New Roman" w:cs="Times New Roman"/>
          <w:sz w:val="28"/>
          <w:szCs w:val="28"/>
        </w:rPr>
        <w:t>м) запланирован</w:t>
      </w:r>
      <w:r w:rsidR="004E4A14" w:rsidRPr="00190791">
        <w:rPr>
          <w:rFonts w:ascii="Times New Roman" w:hAnsi="Times New Roman" w:cs="Times New Roman"/>
          <w:sz w:val="28"/>
          <w:szCs w:val="28"/>
        </w:rPr>
        <w:t>о</w:t>
      </w:r>
      <w:r w:rsidRPr="00190791">
        <w:rPr>
          <w:rFonts w:ascii="Times New Roman" w:hAnsi="Times New Roman" w:cs="Times New Roman"/>
          <w:sz w:val="28"/>
          <w:szCs w:val="28"/>
        </w:rPr>
        <w:t xml:space="preserve"> на </w:t>
      </w:r>
      <w:r w:rsidR="00532958" w:rsidRPr="00190791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190791">
        <w:rPr>
          <w:rFonts w:ascii="Times New Roman" w:hAnsi="Times New Roman" w:cs="Times New Roman"/>
          <w:sz w:val="28"/>
          <w:szCs w:val="28"/>
        </w:rPr>
        <w:t>год.</w:t>
      </w:r>
    </w:p>
    <w:p w14:paraId="3A38F106" w14:textId="31E7C3B6" w:rsidR="005541A4" w:rsidRDefault="005541A4" w:rsidP="0055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 w:rsidRPr="000D02E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D02EE">
        <w:rPr>
          <w:rFonts w:ascii="Times New Roman" w:hAnsi="Times New Roman" w:cs="Times New Roman"/>
          <w:sz w:val="28"/>
          <w:szCs w:val="28"/>
        </w:rPr>
        <w:t xml:space="preserve">.  в рамках план-графика синхронизации газификации Ивановской области запланировано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02EE">
        <w:rPr>
          <w:rFonts w:ascii="Times New Roman" w:hAnsi="Times New Roman" w:cs="Times New Roman"/>
          <w:sz w:val="28"/>
          <w:szCs w:val="28"/>
        </w:rPr>
        <w:t>троительство газопровода «Межпоселковый от газопровода на с. Нельша до с. Морозово Тейковск</w:t>
      </w:r>
      <w:r>
        <w:rPr>
          <w:rFonts w:ascii="Times New Roman" w:hAnsi="Times New Roman" w:cs="Times New Roman"/>
          <w:sz w:val="28"/>
          <w:szCs w:val="28"/>
        </w:rPr>
        <w:t>ого района Ивановской области».</w:t>
      </w:r>
    </w:p>
    <w:p w14:paraId="35834707" w14:textId="234BEEDE" w:rsidR="005541A4" w:rsidRDefault="005541A4" w:rsidP="005541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Завершены строительно-монтажные работы и оформление разрешительной документации на ввод объекта в эксплуатацию газопровода Министерства обороны РФ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Горяново, что позволит в ближайшее время начать проектные работы по строительству </w:t>
      </w:r>
      <w:r w:rsidRPr="00B8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модульных газовых котельных</w:t>
      </w:r>
      <w:r w:rsidRPr="009E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8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населенных пунктах.</w:t>
      </w:r>
    </w:p>
    <w:p w14:paraId="084894D7" w14:textId="1DFA5AC5" w:rsidR="005541A4" w:rsidRPr="00A62A72" w:rsidRDefault="005541A4" w:rsidP="00ED6FD7">
      <w:pPr>
        <w:pStyle w:val="a8"/>
        <w:ind w:firstLine="709"/>
        <w:jc w:val="both"/>
        <w:rPr>
          <w:color w:val="000000"/>
          <w:sz w:val="27"/>
          <w:szCs w:val="27"/>
        </w:rPr>
      </w:pPr>
      <w:r w:rsidRPr="009E776E">
        <w:rPr>
          <w:bCs/>
          <w:iCs/>
          <w:sz w:val="28"/>
          <w:szCs w:val="28"/>
        </w:rPr>
        <w:t>Участок</w:t>
      </w:r>
      <w:r>
        <w:rPr>
          <w:b/>
          <w:i/>
          <w:sz w:val="28"/>
          <w:szCs w:val="28"/>
        </w:rPr>
        <w:t xml:space="preserve"> </w:t>
      </w:r>
      <w:r w:rsidRPr="000A6BC3">
        <w:rPr>
          <w:bCs/>
          <w:iCs/>
          <w:sz w:val="28"/>
          <w:szCs w:val="28"/>
        </w:rPr>
        <w:t>автомобильной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д</w:t>
      </w:r>
      <w:r w:rsidRPr="00A62A72">
        <w:rPr>
          <w:color w:val="000000"/>
          <w:sz w:val="27"/>
          <w:szCs w:val="27"/>
        </w:rPr>
        <w:t>орог</w:t>
      </w:r>
      <w:r>
        <w:rPr>
          <w:color w:val="000000"/>
          <w:sz w:val="27"/>
          <w:szCs w:val="27"/>
        </w:rPr>
        <w:t>и Ростов – Иваново - Нижний Новгород (</w:t>
      </w:r>
      <w:r w:rsidRPr="00A62A72">
        <w:rPr>
          <w:color w:val="000000"/>
          <w:sz w:val="27"/>
          <w:szCs w:val="27"/>
        </w:rPr>
        <w:t xml:space="preserve">Тейково </w:t>
      </w:r>
      <w:r>
        <w:rPr>
          <w:color w:val="000000"/>
          <w:sz w:val="27"/>
          <w:szCs w:val="27"/>
        </w:rPr>
        <w:t xml:space="preserve">– </w:t>
      </w:r>
      <w:r w:rsidRPr="00A62A72">
        <w:rPr>
          <w:color w:val="000000"/>
          <w:sz w:val="27"/>
          <w:szCs w:val="27"/>
        </w:rPr>
        <w:t>Ильинское</w:t>
      </w:r>
      <w:r>
        <w:rPr>
          <w:color w:val="000000"/>
          <w:sz w:val="27"/>
          <w:szCs w:val="27"/>
        </w:rPr>
        <w:t xml:space="preserve">) </w:t>
      </w:r>
      <w:r w:rsidRPr="00A62A72">
        <w:rPr>
          <w:color w:val="000000"/>
          <w:sz w:val="27"/>
          <w:szCs w:val="27"/>
        </w:rPr>
        <w:t>являл</w:t>
      </w:r>
      <w:r>
        <w:rPr>
          <w:color w:val="000000"/>
          <w:sz w:val="27"/>
          <w:szCs w:val="27"/>
        </w:rPr>
        <w:t>ся</w:t>
      </w:r>
      <w:r w:rsidRPr="00A62A72">
        <w:rPr>
          <w:color w:val="000000"/>
          <w:sz w:val="27"/>
          <w:szCs w:val="27"/>
        </w:rPr>
        <w:t xml:space="preserve"> одн</w:t>
      </w:r>
      <w:r>
        <w:rPr>
          <w:color w:val="000000"/>
          <w:sz w:val="27"/>
          <w:szCs w:val="27"/>
        </w:rPr>
        <w:t>им</w:t>
      </w:r>
      <w:r w:rsidRPr="00A62A72">
        <w:rPr>
          <w:color w:val="000000"/>
          <w:sz w:val="27"/>
          <w:szCs w:val="27"/>
        </w:rPr>
        <w:t xml:space="preserve"> из лидеров по обращениям жителей как в администрацию Тейковского муниципального района, так и в социальных сетях. На данной дороге асфальтобетонное покрытие </w:t>
      </w:r>
      <w:r w:rsidR="0077239A">
        <w:rPr>
          <w:color w:val="000000"/>
          <w:sz w:val="27"/>
          <w:szCs w:val="27"/>
        </w:rPr>
        <w:t xml:space="preserve">было </w:t>
      </w:r>
      <w:r w:rsidRPr="00A62A72">
        <w:rPr>
          <w:color w:val="000000"/>
          <w:sz w:val="27"/>
          <w:szCs w:val="27"/>
        </w:rPr>
        <w:t xml:space="preserve">практически полностью разрушено. Благодаря совместной работе </w:t>
      </w:r>
      <w:r>
        <w:rPr>
          <w:color w:val="000000"/>
          <w:sz w:val="27"/>
          <w:szCs w:val="27"/>
        </w:rPr>
        <w:t>Д</w:t>
      </w:r>
      <w:r w:rsidRPr="00A62A72">
        <w:rPr>
          <w:color w:val="000000"/>
          <w:sz w:val="27"/>
          <w:szCs w:val="27"/>
        </w:rPr>
        <w:t>епартамента дорожного хозяйства и транспорта Ивановской области</w:t>
      </w:r>
      <w:r>
        <w:rPr>
          <w:color w:val="000000"/>
          <w:sz w:val="27"/>
          <w:szCs w:val="27"/>
        </w:rPr>
        <w:t xml:space="preserve"> и</w:t>
      </w:r>
      <w:r w:rsidRPr="00A62A72">
        <w:rPr>
          <w:color w:val="000000"/>
          <w:sz w:val="27"/>
          <w:szCs w:val="27"/>
        </w:rPr>
        <w:t xml:space="preserve"> администрации района, в границах Тейковского района в 2020 году отремонтировано 13 км</w:t>
      </w:r>
      <w:r>
        <w:rPr>
          <w:color w:val="000000"/>
          <w:sz w:val="27"/>
          <w:szCs w:val="27"/>
        </w:rPr>
        <w:t xml:space="preserve"> дороги</w:t>
      </w:r>
      <w:r w:rsidRPr="00A62A72">
        <w:rPr>
          <w:color w:val="000000"/>
          <w:sz w:val="27"/>
          <w:szCs w:val="27"/>
        </w:rPr>
        <w:t xml:space="preserve">, объем финансирования составил 160,6 млн. рублей. В этом году заменено изношенное асфальтобетонное покрытие и модернизировано </w:t>
      </w:r>
      <w:r w:rsidR="004E4A14">
        <w:rPr>
          <w:color w:val="000000"/>
          <w:sz w:val="27"/>
          <w:szCs w:val="27"/>
        </w:rPr>
        <w:t xml:space="preserve">7 </w:t>
      </w:r>
      <w:r w:rsidRPr="00A62A72">
        <w:rPr>
          <w:color w:val="000000"/>
          <w:sz w:val="27"/>
          <w:szCs w:val="27"/>
        </w:rPr>
        <w:t>пешеходных переходов.</w:t>
      </w:r>
    </w:p>
    <w:p w14:paraId="63829F8B" w14:textId="31F78346" w:rsidR="005541A4" w:rsidRDefault="005541A4" w:rsidP="00554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восстановлено 5,7 км дороги </w:t>
      </w:r>
      <w:proofErr w:type="spellStart"/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Сидорино</w:t>
      </w:r>
      <w:proofErr w:type="spellEnd"/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озеро Рубское. Здесь не только заменено асфальтобетон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покрытие</w:t>
      </w:r>
      <w:r w:rsidRPr="00A62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также отремонтированы водопроводные трубы, установлены новые дорожные знаки и барьерные ограждения, нанесена разметка.</w:t>
      </w:r>
    </w:p>
    <w:p w14:paraId="227C38F2" w14:textId="4A08D618" w:rsidR="004E4A14" w:rsidRPr="004E4A14" w:rsidRDefault="004E4A14" w:rsidP="004E4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4">
        <w:rPr>
          <w:rFonts w:ascii="Times New Roman" w:hAnsi="Times New Roman" w:cs="Times New Roman"/>
          <w:sz w:val="28"/>
          <w:szCs w:val="28"/>
        </w:rPr>
        <w:t xml:space="preserve">Из дорожного фонда Ивановской области </w:t>
      </w:r>
      <w:r w:rsidR="000030A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E4A14">
        <w:rPr>
          <w:rFonts w:ascii="Times New Roman" w:hAnsi="Times New Roman" w:cs="Times New Roman"/>
          <w:sz w:val="28"/>
          <w:szCs w:val="28"/>
        </w:rPr>
        <w:t xml:space="preserve">предоставлена субсидия в размере </w:t>
      </w:r>
      <w:r w:rsidRPr="004E4A14">
        <w:rPr>
          <w:rFonts w:ascii="Times New Roman" w:hAnsi="Times New Roman" w:cs="Times New Roman"/>
          <w:iCs/>
          <w:sz w:val="28"/>
          <w:szCs w:val="28"/>
        </w:rPr>
        <w:t>5417,9</w:t>
      </w:r>
      <w:r w:rsidRPr="004E4A14">
        <w:rPr>
          <w:rFonts w:ascii="Times New Roman" w:hAnsi="Times New Roman" w:cs="Times New Roman"/>
          <w:sz w:val="28"/>
          <w:szCs w:val="28"/>
        </w:rPr>
        <w:t xml:space="preserve"> тыс. руб. на ремонт дороги общего пользования местного значения внутри населенного пункта: с. Морозово, ул. Школьная, протяженностью 1,462 км (1-й этап).</w:t>
      </w:r>
    </w:p>
    <w:p w14:paraId="12A160ED" w14:textId="77777777" w:rsidR="004E4A14" w:rsidRPr="00EF3A62" w:rsidRDefault="004E4A14" w:rsidP="004E4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14">
        <w:rPr>
          <w:rFonts w:ascii="Times New Roman" w:hAnsi="Times New Roman" w:cs="Times New Roman"/>
          <w:sz w:val="28"/>
          <w:szCs w:val="28"/>
        </w:rPr>
        <w:t>В 2021 году субсидия из областного бюджета планируется в объеме 5206,13 тыс. руб. В рамках указанной субсидии предстоит выполнить работы 2-</w:t>
      </w:r>
      <w:r w:rsidRPr="00EF3A62">
        <w:rPr>
          <w:rFonts w:ascii="Times New Roman" w:hAnsi="Times New Roman" w:cs="Times New Roman"/>
          <w:sz w:val="28"/>
          <w:szCs w:val="28"/>
        </w:rPr>
        <w:t xml:space="preserve">го этапа ремонта ул. Школьная с. Морозово и ул. Центральная, с Крапивново. </w:t>
      </w:r>
    </w:p>
    <w:p w14:paraId="57CAA744" w14:textId="25E2A80C" w:rsidR="000677A6" w:rsidRPr="00EF3A62" w:rsidRDefault="0074425E" w:rsidP="0006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 2020 году была </w:t>
      </w:r>
      <w:r>
        <w:rPr>
          <w:rFonts w:ascii="Times New Roman" w:hAnsi="Times New Roman" w:cs="Times New Roman"/>
          <w:sz w:val="28"/>
          <w:szCs w:val="28"/>
        </w:rPr>
        <w:t>за счет средств из областного бюджета (</w:t>
      </w:r>
      <w:r w:rsidR="000677A6" w:rsidRPr="00EF3A62">
        <w:rPr>
          <w:rFonts w:ascii="Times New Roman" w:hAnsi="Times New Roman" w:cs="Times New Roman"/>
          <w:sz w:val="28"/>
          <w:szCs w:val="28"/>
        </w:rPr>
        <w:t>субсидия в размере 6500 тыс. руб.</w:t>
      </w:r>
      <w:r>
        <w:rPr>
          <w:rFonts w:ascii="Times New Roman" w:hAnsi="Times New Roman" w:cs="Times New Roman"/>
          <w:sz w:val="28"/>
          <w:szCs w:val="28"/>
        </w:rPr>
        <w:t xml:space="preserve">) проведен </w:t>
      </w:r>
      <w:r w:rsidR="000677A6" w:rsidRPr="00EF3A62">
        <w:rPr>
          <w:rFonts w:ascii="Times New Roman" w:hAnsi="Times New Roman" w:cs="Times New Roman"/>
          <w:sz w:val="28"/>
          <w:szCs w:val="28"/>
        </w:rPr>
        <w:t>капитальный ремонт автомобильных дорог ул. 1-7 - я Молодежная, д. Грозилово</w:t>
      </w:r>
      <w:r w:rsidR="003C6F52">
        <w:rPr>
          <w:rFonts w:ascii="Times New Roman" w:hAnsi="Times New Roman" w:cs="Times New Roman"/>
          <w:sz w:val="28"/>
          <w:szCs w:val="28"/>
        </w:rPr>
        <w:t xml:space="preserve">, ведущих к </w:t>
      </w:r>
      <w:r w:rsidR="000677A6" w:rsidRPr="00EF3A62">
        <w:rPr>
          <w:rFonts w:ascii="Times New Roman" w:hAnsi="Times New Roman" w:cs="Times New Roman"/>
          <w:sz w:val="28"/>
          <w:szCs w:val="28"/>
        </w:rPr>
        <w:t>земельны</w:t>
      </w:r>
      <w:r w:rsidR="003C6F52">
        <w:rPr>
          <w:rFonts w:ascii="Times New Roman" w:hAnsi="Times New Roman" w:cs="Times New Roman"/>
          <w:sz w:val="28"/>
          <w:szCs w:val="28"/>
        </w:rPr>
        <w:t>м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C6F52">
        <w:rPr>
          <w:rFonts w:ascii="Times New Roman" w:hAnsi="Times New Roman" w:cs="Times New Roman"/>
          <w:sz w:val="28"/>
          <w:szCs w:val="28"/>
        </w:rPr>
        <w:t>ам,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3C6F52">
        <w:rPr>
          <w:rFonts w:ascii="Times New Roman" w:hAnsi="Times New Roman" w:cs="Times New Roman"/>
          <w:sz w:val="28"/>
          <w:szCs w:val="28"/>
        </w:rPr>
        <w:t xml:space="preserve">ным </w:t>
      </w:r>
      <w:r w:rsidR="000677A6" w:rsidRPr="00EF3A62">
        <w:rPr>
          <w:rFonts w:ascii="Times New Roman" w:hAnsi="Times New Roman" w:cs="Times New Roman"/>
          <w:sz w:val="28"/>
          <w:szCs w:val="28"/>
        </w:rPr>
        <w:t>семьям с 3 и более детьми</w:t>
      </w:r>
      <w:r w:rsidR="003C6F52">
        <w:rPr>
          <w:rFonts w:ascii="Times New Roman" w:hAnsi="Times New Roman" w:cs="Times New Roman"/>
          <w:sz w:val="28"/>
          <w:szCs w:val="28"/>
        </w:rPr>
        <w:t>.</w:t>
      </w:r>
    </w:p>
    <w:p w14:paraId="75B33962" w14:textId="77777777" w:rsidR="003C6F52" w:rsidRDefault="003C6F52" w:rsidP="003C6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3A62">
        <w:rPr>
          <w:rFonts w:ascii="Times New Roman" w:hAnsi="Times New Roman" w:cs="Times New Roman"/>
          <w:sz w:val="28"/>
          <w:szCs w:val="28"/>
        </w:rPr>
        <w:t xml:space="preserve">а 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 w:rsidR="00EF3A62" w:rsidRPr="00EF3A62">
        <w:rPr>
          <w:rFonts w:ascii="Times New Roman" w:hAnsi="Times New Roman" w:cs="Times New Roman"/>
          <w:sz w:val="28"/>
          <w:szCs w:val="28"/>
        </w:rPr>
        <w:t>из бюджета Тейковского муниципального района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 направлены средства в объеме 5396,9 тыс. руб. </w:t>
      </w:r>
      <w:r w:rsidR="00EF3A62" w:rsidRPr="00EF3A62">
        <w:rPr>
          <w:rFonts w:ascii="Times New Roman" w:hAnsi="Times New Roman" w:cs="Times New Roman"/>
          <w:sz w:val="28"/>
          <w:szCs w:val="28"/>
        </w:rPr>
        <w:t>Данные</w:t>
      </w:r>
      <w:r w:rsidR="000677A6" w:rsidRPr="00EF3A62">
        <w:rPr>
          <w:rFonts w:ascii="Times New Roman" w:hAnsi="Times New Roman" w:cs="Times New Roman"/>
          <w:sz w:val="28"/>
          <w:szCs w:val="28"/>
        </w:rPr>
        <w:t xml:space="preserve"> средства были использованы по переданным полномочиям администрациям поселений, прежде всего для содержания дорог в зимний период эксплуатации и на содержание дорог в весенне-осенний период (</w:t>
      </w:r>
      <w:proofErr w:type="spellStart"/>
      <w:r w:rsidR="000677A6" w:rsidRPr="00EF3A62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0677A6" w:rsidRPr="00EF3A62">
        <w:rPr>
          <w:rFonts w:ascii="Times New Roman" w:hAnsi="Times New Roman" w:cs="Times New Roman"/>
          <w:sz w:val="28"/>
          <w:szCs w:val="28"/>
        </w:rPr>
        <w:t xml:space="preserve"> обочин, установка недостающих дорожных знаков, подсыпка и грейдирование небольших проблемных участков дорог и т.д.).</w:t>
      </w:r>
    </w:p>
    <w:p w14:paraId="3BCF78FE" w14:textId="3D4416CF" w:rsidR="005541A4" w:rsidRPr="003C6F52" w:rsidRDefault="000677A6" w:rsidP="003C6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62">
        <w:rPr>
          <w:rFonts w:ascii="Times New Roman" w:hAnsi="Times New Roman" w:cs="Times New Roman"/>
          <w:sz w:val="28"/>
          <w:szCs w:val="28"/>
        </w:rPr>
        <w:t xml:space="preserve"> </w:t>
      </w:r>
      <w:r w:rsidR="005541A4">
        <w:rPr>
          <w:rFonts w:ascii="Times New Roman" w:hAnsi="Times New Roman" w:cs="Times New Roman"/>
          <w:sz w:val="28"/>
          <w:szCs w:val="28"/>
        </w:rPr>
        <w:t>В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541A4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с мая по август 2020 года </w:t>
      </w:r>
      <w:r w:rsidR="005541A4">
        <w:rPr>
          <w:rFonts w:ascii="Times New Roman" w:hAnsi="Times New Roman" w:cs="Times New Roman"/>
          <w:sz w:val="28"/>
          <w:szCs w:val="28"/>
        </w:rPr>
        <w:t xml:space="preserve">совместно с ГИБДД 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было организовано дежурство сотрудников администрации на посту, близ села Золотниковая Пустынь, </w:t>
      </w:r>
      <w:r w:rsidR="005541A4">
        <w:rPr>
          <w:rFonts w:ascii="Times New Roman" w:hAnsi="Times New Roman" w:cs="Times New Roman"/>
          <w:sz w:val="28"/>
          <w:szCs w:val="28"/>
        </w:rPr>
        <w:t xml:space="preserve">для </w:t>
      </w:r>
      <w:r w:rsidR="005541A4" w:rsidRPr="00316E22">
        <w:rPr>
          <w:rFonts w:ascii="Times New Roman" w:hAnsi="Times New Roman" w:cs="Times New Roman"/>
          <w:sz w:val="28"/>
          <w:szCs w:val="28"/>
        </w:rPr>
        <w:t>предотвращения завоза в Ивановскую области новой корон</w:t>
      </w:r>
      <w:r w:rsidR="001D3EC5">
        <w:rPr>
          <w:rFonts w:ascii="Times New Roman" w:hAnsi="Times New Roman" w:cs="Times New Roman"/>
          <w:sz w:val="28"/>
          <w:szCs w:val="28"/>
        </w:rPr>
        <w:t>а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5541A4" w:rsidRPr="00316E2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41A4" w:rsidRPr="00316E22">
        <w:rPr>
          <w:rFonts w:ascii="Times New Roman" w:hAnsi="Times New Roman" w:cs="Times New Roman"/>
          <w:sz w:val="28"/>
          <w:szCs w:val="28"/>
        </w:rPr>
        <w:t>-19</w:t>
      </w:r>
      <w:r w:rsidR="005541A4">
        <w:rPr>
          <w:rFonts w:ascii="Times New Roman" w:hAnsi="Times New Roman" w:cs="Times New Roman"/>
          <w:sz w:val="28"/>
          <w:szCs w:val="28"/>
        </w:rPr>
        <w:t xml:space="preserve">. 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 Так же проводились рейды по местам массового отдыха </w:t>
      </w:r>
      <w:r w:rsidR="005541A4" w:rsidRPr="00316E22">
        <w:rPr>
          <w:rFonts w:ascii="Times New Roman" w:hAnsi="Times New Roman" w:cs="Times New Roman"/>
          <w:sz w:val="28"/>
          <w:szCs w:val="28"/>
        </w:rPr>
        <w:lastRenderedPageBreak/>
        <w:t xml:space="preserve">граждан </w:t>
      </w:r>
      <w:r w:rsidR="005541A4">
        <w:rPr>
          <w:rFonts w:ascii="Times New Roman" w:hAnsi="Times New Roman" w:cs="Times New Roman"/>
          <w:sz w:val="28"/>
          <w:szCs w:val="28"/>
        </w:rPr>
        <w:t>на предмет</w:t>
      </w:r>
      <w:r w:rsidR="005541A4" w:rsidRPr="00316E22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hyperlink r:id="rId6" w:tgtFrame="_blank" w:history="1">
        <w:r w:rsidR="005541A4" w:rsidRPr="00316E2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Указа Губернатора Ивановской области от 17.03.2020 №23-уг </w:t>
        </w:r>
      </w:hyperlink>
      <w:hyperlink r:id="rId7" w:tgtFrame="_blank" w:history="1">
        <w:r w:rsidR="005541A4" w:rsidRPr="00316E2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«О введении на территории Ивановской области режима повышенной готовности»</w:t>
        </w:r>
      </w:hyperlink>
      <w:r w:rsidR="005541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5A636D56" w14:textId="7A7998D9" w:rsidR="00B2539C" w:rsidRDefault="00B2539C" w:rsidP="000450BA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1A367305" w14:textId="1F164D45" w:rsidR="00190791" w:rsidRDefault="00190791" w:rsidP="00190791">
      <w:pPr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190791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Образование</w:t>
      </w:r>
    </w:p>
    <w:p w14:paraId="359F2543" w14:textId="77777777" w:rsidR="00190791" w:rsidRPr="00190791" w:rsidRDefault="00190791" w:rsidP="00190791">
      <w:pPr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14:paraId="4139B150" w14:textId="77777777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одна из важных социальных сфер района, в которой в</w:t>
      </w:r>
      <w:r w:rsidRPr="24F01DA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24F01DA2">
        <w:rPr>
          <w:rFonts w:ascii="Times New Roman" w:hAnsi="Times New Roman"/>
          <w:sz w:val="28"/>
          <w:szCs w:val="28"/>
        </w:rPr>
        <w:t xml:space="preserve"> году достигнут ряд положительных результатов. </w:t>
      </w:r>
    </w:p>
    <w:p w14:paraId="5D541D4E" w14:textId="77777777" w:rsidR="00190791" w:rsidRDefault="00190791" w:rsidP="00190791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продолжают функционировать</w:t>
      </w:r>
      <w:r w:rsidRPr="24F01DA2">
        <w:rPr>
          <w:rFonts w:ascii="Times New Roman" w:hAnsi="Times New Roman"/>
          <w:sz w:val="28"/>
          <w:szCs w:val="28"/>
        </w:rPr>
        <w:t xml:space="preserve"> 12 образовательных организаций, </w:t>
      </w:r>
      <w:r>
        <w:rPr>
          <w:rFonts w:ascii="Times New Roman" w:hAnsi="Times New Roman"/>
          <w:sz w:val="28"/>
          <w:szCs w:val="28"/>
        </w:rPr>
        <w:t>из них:</w:t>
      </w:r>
      <w:r w:rsidRPr="24F01DA2">
        <w:rPr>
          <w:rFonts w:ascii="Times New Roman" w:hAnsi="Times New Roman"/>
          <w:sz w:val="28"/>
          <w:szCs w:val="28"/>
        </w:rPr>
        <w:t xml:space="preserve"> 6 о</w:t>
      </w:r>
      <w:r>
        <w:rPr>
          <w:rFonts w:ascii="Times New Roman" w:hAnsi="Times New Roman"/>
          <w:sz w:val="28"/>
          <w:szCs w:val="28"/>
        </w:rPr>
        <w:t xml:space="preserve">бщеобразовательных организаций; </w:t>
      </w:r>
      <w:r w:rsidRPr="24F01DA2">
        <w:rPr>
          <w:rFonts w:ascii="Times New Roman" w:hAnsi="Times New Roman"/>
          <w:sz w:val="28"/>
          <w:szCs w:val="28"/>
        </w:rPr>
        <w:t xml:space="preserve">3 дошкольных образовательных организации; 3 организации дополнительного образования. </w:t>
      </w:r>
      <w:r>
        <w:rPr>
          <w:rFonts w:ascii="Times New Roman" w:hAnsi="Times New Roman"/>
          <w:sz w:val="28"/>
          <w:szCs w:val="28"/>
        </w:rPr>
        <w:t>Всего на 01.09.2020 контингент обучающихся составил</w:t>
      </w:r>
      <w:r w:rsidRPr="24F01DA2">
        <w:rPr>
          <w:rFonts w:ascii="Times New Roman" w:hAnsi="Times New Roman"/>
          <w:sz w:val="28"/>
          <w:szCs w:val="28"/>
        </w:rPr>
        <w:t xml:space="preserve"> </w:t>
      </w:r>
      <w:r w:rsidRPr="00F91EE9">
        <w:rPr>
          <w:rFonts w:ascii="Times New Roman" w:hAnsi="Times New Roman"/>
          <w:sz w:val="28"/>
          <w:szCs w:val="28"/>
        </w:rPr>
        <w:t>1181 человек: 354 воспитанников и 827 учащихся.</w:t>
      </w:r>
      <w:r w:rsidRPr="00D12432">
        <w:rPr>
          <w:rFonts w:ascii="Times New Roman" w:hAnsi="Times New Roman"/>
          <w:sz w:val="28"/>
          <w:szCs w:val="28"/>
        </w:rPr>
        <w:t xml:space="preserve"> </w:t>
      </w:r>
    </w:p>
    <w:p w14:paraId="7EF531F8" w14:textId="586D47ED" w:rsidR="00190791" w:rsidRDefault="00190791" w:rsidP="00190791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71137">
        <w:rPr>
          <w:rFonts w:ascii="Times New Roman" w:hAnsi="Times New Roman"/>
          <w:sz w:val="28"/>
          <w:szCs w:val="28"/>
        </w:rPr>
        <w:t xml:space="preserve">В соответствии с Указами Президента Российской Федерации в районе обеспечено поэтапное повышение средней заработной платы работникам социальной сферы. </w:t>
      </w:r>
      <w:r w:rsidRPr="008F6AB9">
        <w:rPr>
          <w:rFonts w:ascii="Times New Roman" w:hAnsi="Times New Roman"/>
          <w:sz w:val="28"/>
          <w:szCs w:val="28"/>
        </w:rPr>
        <w:t xml:space="preserve">По итогам года заработная плата педагогических работников общего образования составила </w:t>
      </w:r>
      <w:r w:rsidRPr="00745465">
        <w:rPr>
          <w:rFonts w:ascii="Times New Roman" w:eastAsia="Calibri" w:hAnsi="Times New Roman"/>
          <w:sz w:val="28"/>
          <w:szCs w:val="28"/>
        </w:rPr>
        <w:t>29401,9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78B0">
        <w:rPr>
          <w:rFonts w:ascii="Times New Roman" w:hAnsi="Times New Roman"/>
          <w:sz w:val="28"/>
          <w:szCs w:val="28"/>
        </w:rPr>
        <w:t>руб.</w:t>
      </w:r>
      <w:r w:rsidR="0077239A">
        <w:rPr>
          <w:rFonts w:ascii="Times New Roman" w:hAnsi="Times New Roman"/>
          <w:sz w:val="28"/>
          <w:szCs w:val="28"/>
        </w:rPr>
        <w:t xml:space="preserve"> или 117,9% к уровню 2019 года</w:t>
      </w:r>
      <w:r w:rsidRPr="008F6AB9">
        <w:rPr>
          <w:rFonts w:ascii="Times New Roman" w:hAnsi="Times New Roman"/>
          <w:sz w:val="28"/>
          <w:szCs w:val="28"/>
        </w:rPr>
        <w:t xml:space="preserve">, педагогических работников дошкольного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8F6AB9">
        <w:rPr>
          <w:rFonts w:ascii="Times New Roman" w:hAnsi="Times New Roman"/>
          <w:sz w:val="28"/>
          <w:szCs w:val="28"/>
        </w:rPr>
        <w:t xml:space="preserve"> </w:t>
      </w:r>
      <w:r w:rsidRPr="00745465">
        <w:rPr>
          <w:rFonts w:ascii="Times New Roman" w:hAnsi="Times New Roman"/>
          <w:sz w:val="28"/>
          <w:szCs w:val="28"/>
        </w:rPr>
        <w:t>26045,2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77239A">
        <w:rPr>
          <w:rFonts w:ascii="Times New Roman" w:hAnsi="Times New Roman"/>
          <w:sz w:val="28"/>
          <w:szCs w:val="28"/>
        </w:rPr>
        <w:t xml:space="preserve">  или 112,1% к уровню </w:t>
      </w:r>
      <w:r>
        <w:rPr>
          <w:rFonts w:ascii="Times New Roman" w:hAnsi="Times New Roman"/>
          <w:sz w:val="28"/>
          <w:szCs w:val="28"/>
        </w:rPr>
        <w:t>2019</w:t>
      </w:r>
      <w:r w:rsidR="0077239A">
        <w:rPr>
          <w:rFonts w:ascii="Times New Roman" w:hAnsi="Times New Roman"/>
          <w:sz w:val="28"/>
          <w:szCs w:val="28"/>
        </w:rPr>
        <w:t xml:space="preserve">г., </w:t>
      </w:r>
      <w:r w:rsidRPr="008F6AB9">
        <w:rPr>
          <w:rFonts w:ascii="Times New Roman" w:hAnsi="Times New Roman"/>
          <w:sz w:val="28"/>
          <w:szCs w:val="28"/>
        </w:rPr>
        <w:t xml:space="preserve">педагогических работников дополнительного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8F6AB9">
        <w:rPr>
          <w:rFonts w:ascii="Times New Roman" w:hAnsi="Times New Roman"/>
          <w:sz w:val="28"/>
          <w:szCs w:val="28"/>
        </w:rPr>
        <w:t xml:space="preserve"> </w:t>
      </w:r>
      <w:r w:rsidRPr="00745465">
        <w:rPr>
          <w:rFonts w:ascii="Times New Roman" w:eastAsia="Calibri" w:hAnsi="Times New Roman"/>
          <w:sz w:val="28"/>
          <w:szCs w:val="28"/>
        </w:rPr>
        <w:t>26232,6</w:t>
      </w:r>
      <w:r w:rsidRPr="0074546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B568E2">
        <w:rPr>
          <w:rFonts w:ascii="Times New Roman" w:hAnsi="Times New Roman"/>
          <w:sz w:val="28"/>
          <w:szCs w:val="28"/>
        </w:rPr>
        <w:t xml:space="preserve">– 105% к </w:t>
      </w:r>
      <w:r>
        <w:rPr>
          <w:rFonts w:ascii="Times New Roman" w:hAnsi="Times New Roman"/>
          <w:sz w:val="28"/>
          <w:szCs w:val="28"/>
        </w:rPr>
        <w:t>2019</w:t>
      </w:r>
      <w:r w:rsidR="00B568E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71137">
        <w:rPr>
          <w:rFonts w:ascii="Times New Roman" w:hAnsi="Times New Roman"/>
          <w:sz w:val="28"/>
          <w:szCs w:val="28"/>
        </w:rPr>
        <w:t>сполнение показате</w:t>
      </w:r>
      <w:r>
        <w:rPr>
          <w:rFonts w:ascii="Times New Roman" w:hAnsi="Times New Roman"/>
          <w:sz w:val="28"/>
          <w:szCs w:val="28"/>
        </w:rPr>
        <w:t>лей составило 100%.</w:t>
      </w:r>
    </w:p>
    <w:p w14:paraId="1F8AE1DE" w14:textId="2D0497D0" w:rsidR="00190791" w:rsidRDefault="00190791" w:rsidP="0019079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6AB9">
        <w:rPr>
          <w:rFonts w:ascii="Times New Roman" w:hAnsi="Times New Roman"/>
          <w:sz w:val="28"/>
          <w:szCs w:val="28"/>
        </w:rPr>
        <w:t>Работая в направлении сохранения и укрепления здоровья школьников</w:t>
      </w:r>
      <w:r>
        <w:rPr>
          <w:rFonts w:ascii="Times New Roman" w:hAnsi="Times New Roman"/>
          <w:sz w:val="28"/>
          <w:szCs w:val="28"/>
        </w:rPr>
        <w:t>, из бюджета района в 2020</w:t>
      </w:r>
      <w:r w:rsidRPr="008F6AB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выделены</w:t>
      </w:r>
      <w:r w:rsidRPr="008F6AB9">
        <w:rPr>
          <w:rFonts w:ascii="Times New Roman" w:hAnsi="Times New Roman"/>
          <w:sz w:val="28"/>
          <w:szCs w:val="28"/>
        </w:rPr>
        <w:t xml:space="preserve"> средства на организацию питания обучающихся</w:t>
      </w:r>
      <w:r>
        <w:rPr>
          <w:rFonts w:ascii="Times New Roman" w:hAnsi="Times New Roman"/>
          <w:sz w:val="28"/>
          <w:szCs w:val="28"/>
        </w:rPr>
        <w:t xml:space="preserve"> из многодетных семей и семей</w:t>
      </w:r>
      <w:r w:rsidRPr="008F6AB9">
        <w:rPr>
          <w:rFonts w:ascii="Times New Roman" w:hAnsi="Times New Roman"/>
          <w:sz w:val="28"/>
          <w:szCs w:val="28"/>
        </w:rPr>
        <w:t>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, детей-инвалидов и детей-сирот (164 чел.)</w:t>
      </w:r>
      <w:r w:rsidRPr="008F6AB9">
        <w:rPr>
          <w:rFonts w:ascii="Times New Roman" w:hAnsi="Times New Roman"/>
          <w:sz w:val="28"/>
          <w:szCs w:val="28"/>
        </w:rPr>
        <w:t xml:space="preserve">, в сумме </w:t>
      </w:r>
      <w:r>
        <w:rPr>
          <w:rFonts w:ascii="Times New Roman" w:hAnsi="Times New Roman"/>
          <w:sz w:val="28"/>
          <w:szCs w:val="28"/>
        </w:rPr>
        <w:t>1</w:t>
      </w:r>
      <w:r w:rsidR="00B568E2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156,2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размере </w:t>
      </w:r>
      <w:r w:rsidRPr="007A5C86">
        <w:rPr>
          <w:rFonts w:ascii="Times New Roman" w:hAnsi="Times New Roman"/>
          <w:sz w:val="28"/>
          <w:szCs w:val="28"/>
        </w:rPr>
        <w:t>59,38</w:t>
      </w:r>
      <w:r w:rsidRPr="008F6AB9">
        <w:rPr>
          <w:rFonts w:ascii="Times New Roman" w:hAnsi="Times New Roman"/>
          <w:sz w:val="28"/>
          <w:szCs w:val="28"/>
        </w:rPr>
        <w:t xml:space="preserve"> рублей в день на одного обучающегося</w:t>
      </w:r>
      <w:r>
        <w:rPr>
          <w:rFonts w:ascii="Times New Roman" w:hAnsi="Times New Roman"/>
          <w:sz w:val="28"/>
          <w:szCs w:val="28"/>
        </w:rPr>
        <w:t xml:space="preserve"> с 01.09.2020</w:t>
      </w:r>
      <w:r w:rsidRPr="008F6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питания всех обучающихся начальных классов (258 чел.) привлечено федеральных средств на сумму 1</w:t>
      </w:r>
      <w:r w:rsidR="00B568E2">
        <w:rPr>
          <w:rFonts w:ascii="Times New Roman" w:hAnsi="Times New Roman"/>
          <w:sz w:val="28"/>
          <w:szCs w:val="28"/>
        </w:rPr>
        <w:t xml:space="preserve">млн. </w:t>
      </w:r>
      <w:r>
        <w:rPr>
          <w:rFonts w:ascii="Times New Roman" w:hAnsi="Times New Roman"/>
          <w:sz w:val="28"/>
          <w:szCs w:val="28"/>
        </w:rPr>
        <w:t>246,1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2E07D558" w14:textId="45641EF6" w:rsidR="00190791" w:rsidRDefault="00190791" w:rsidP="0019079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оснащение материально-технической базы образовательных организаций</w:t>
      </w:r>
      <w:r w:rsidRPr="24F01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24F01D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24F01DA2">
        <w:rPr>
          <w:rFonts w:ascii="Times New Roman" w:hAnsi="Times New Roman"/>
          <w:sz w:val="28"/>
          <w:szCs w:val="28"/>
        </w:rPr>
        <w:t xml:space="preserve"> году из бюджетов всех уровней были</w:t>
      </w:r>
      <w:r>
        <w:rPr>
          <w:rFonts w:ascii="Times New Roman" w:hAnsi="Times New Roman"/>
          <w:sz w:val="28"/>
          <w:szCs w:val="28"/>
        </w:rPr>
        <w:t xml:space="preserve"> направлены средства в размере 18,2 млн. рублей. На обеспечение школ учебниками были направлены средства областного бюджета в сумме 808,2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08C716D0" w14:textId="3D01D5BE" w:rsidR="00190791" w:rsidRDefault="00190791" w:rsidP="0019079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образовательные организации района приняли участие в реализации национального проекта «Образование». В рамках</w:t>
      </w:r>
      <w:r w:rsidRPr="001C0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«Успех каждого ребенка» федерального </w:t>
      </w:r>
      <w:r w:rsidRPr="001C019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C0191">
        <w:rPr>
          <w:rFonts w:ascii="Times New Roman" w:hAnsi="Times New Roman"/>
          <w:sz w:val="28"/>
          <w:szCs w:val="28"/>
        </w:rPr>
        <w:t xml:space="preserve"> «Детский спорт»</w:t>
      </w:r>
      <w:r>
        <w:rPr>
          <w:rFonts w:ascii="Times New Roman" w:hAnsi="Times New Roman"/>
          <w:sz w:val="28"/>
          <w:szCs w:val="28"/>
        </w:rPr>
        <w:t xml:space="preserve"> в Большеклочковской школе</w:t>
      </w:r>
      <w:r w:rsidRPr="001C0191">
        <w:rPr>
          <w:rFonts w:ascii="Times New Roman" w:hAnsi="Times New Roman"/>
          <w:sz w:val="28"/>
          <w:szCs w:val="28"/>
        </w:rPr>
        <w:t xml:space="preserve"> </w:t>
      </w:r>
      <w:r w:rsidRPr="006C5874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на</w:t>
      </w:r>
      <w:r w:rsidRPr="006C5874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ая</w:t>
      </w:r>
      <w:r w:rsidRPr="006C5874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</w:t>
      </w:r>
      <w:r w:rsidRPr="006C5874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ая</w:t>
      </w:r>
      <w:r w:rsidRPr="006C587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ренажерами для сдачи комплекса </w:t>
      </w:r>
      <w:r w:rsidRPr="006C5874">
        <w:rPr>
          <w:rFonts w:ascii="Times New Roman" w:hAnsi="Times New Roman"/>
          <w:sz w:val="28"/>
          <w:szCs w:val="28"/>
        </w:rPr>
        <w:t>ВФСК ГТО</w:t>
      </w:r>
      <w:r>
        <w:rPr>
          <w:rFonts w:ascii="Times New Roman" w:hAnsi="Times New Roman"/>
          <w:sz w:val="28"/>
          <w:szCs w:val="28"/>
        </w:rPr>
        <w:t>.</w:t>
      </w:r>
      <w:r w:rsidRPr="001C0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было привлечено более</w:t>
      </w:r>
      <w:r w:rsidRPr="001C0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2,2 млн.</w:t>
      </w:r>
      <w:r w:rsidR="00B56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федеральных средств. </w:t>
      </w:r>
      <w:r w:rsidRPr="006C5874">
        <w:rPr>
          <w:rFonts w:ascii="Times New Roman" w:hAnsi="Times New Roman"/>
          <w:sz w:val="28"/>
          <w:szCs w:val="28"/>
        </w:rPr>
        <w:t>Наличие спортивной площадки позволи</w:t>
      </w:r>
      <w:r>
        <w:rPr>
          <w:rFonts w:ascii="Times New Roman" w:hAnsi="Times New Roman"/>
          <w:sz w:val="28"/>
          <w:szCs w:val="28"/>
        </w:rPr>
        <w:t>ло</w:t>
      </w:r>
      <w:r w:rsidRPr="006C5874">
        <w:rPr>
          <w:rFonts w:ascii="Times New Roman" w:hAnsi="Times New Roman"/>
          <w:sz w:val="28"/>
          <w:szCs w:val="28"/>
        </w:rPr>
        <w:t xml:space="preserve"> реализовать условия для комплексного решения социальной проблемы по организации досуга и пропаганде здорового образа жизни, путём вовлечения детей и молодежи в занятия спортом, физической культурой в доступных для всех формах.</w:t>
      </w:r>
      <w:r w:rsidRPr="00860471">
        <w:t xml:space="preserve"> </w:t>
      </w:r>
      <w:r w:rsidRPr="0001049B">
        <w:rPr>
          <w:rFonts w:ascii="Times New Roman" w:hAnsi="Times New Roman"/>
          <w:sz w:val="28"/>
          <w:szCs w:val="28"/>
        </w:rPr>
        <w:t>Д</w:t>
      </w:r>
      <w:r w:rsidRPr="24F01DA2">
        <w:rPr>
          <w:rFonts w:ascii="Times New Roman" w:hAnsi="Times New Roman"/>
          <w:sz w:val="28"/>
          <w:szCs w:val="28"/>
        </w:rPr>
        <w:t>оля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24F01DA2">
        <w:rPr>
          <w:rFonts w:ascii="Times New Roman" w:hAnsi="Times New Roman"/>
          <w:sz w:val="28"/>
          <w:szCs w:val="28"/>
        </w:rPr>
        <w:t xml:space="preserve"> систематически занимающихся физкультурой и спортом</w:t>
      </w:r>
      <w:r>
        <w:rPr>
          <w:rFonts w:ascii="Times New Roman" w:hAnsi="Times New Roman"/>
          <w:sz w:val="28"/>
          <w:szCs w:val="28"/>
        </w:rPr>
        <w:t>,</w:t>
      </w:r>
      <w:r w:rsidRPr="24F01DA2">
        <w:rPr>
          <w:rFonts w:ascii="Times New Roman" w:hAnsi="Times New Roman"/>
          <w:sz w:val="28"/>
          <w:szCs w:val="28"/>
        </w:rPr>
        <w:t xml:space="preserve"> увеличилась до 9</w:t>
      </w:r>
      <w:r>
        <w:rPr>
          <w:rFonts w:ascii="Times New Roman" w:hAnsi="Times New Roman"/>
          <w:sz w:val="28"/>
          <w:szCs w:val="28"/>
        </w:rPr>
        <w:t>9</w:t>
      </w:r>
      <w:r w:rsidRPr="24F01DA2">
        <w:rPr>
          <w:rFonts w:ascii="Times New Roman" w:hAnsi="Times New Roman"/>
          <w:sz w:val="28"/>
          <w:szCs w:val="28"/>
        </w:rPr>
        <w:t xml:space="preserve">%. </w:t>
      </w:r>
    </w:p>
    <w:p w14:paraId="7D9066AF" w14:textId="498C9266" w:rsidR="00190791" w:rsidRDefault="00190791" w:rsidP="0019079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964D5">
        <w:rPr>
          <w:rFonts w:ascii="Times New Roman" w:hAnsi="Times New Roman"/>
          <w:sz w:val="28"/>
          <w:szCs w:val="28"/>
        </w:rPr>
        <w:lastRenderedPageBreak/>
        <w:t>На 01.0</w:t>
      </w:r>
      <w:r>
        <w:rPr>
          <w:rFonts w:ascii="Times New Roman" w:hAnsi="Times New Roman"/>
          <w:sz w:val="28"/>
          <w:szCs w:val="28"/>
        </w:rPr>
        <w:t>1</w:t>
      </w:r>
      <w:r w:rsidRPr="004964D5">
        <w:rPr>
          <w:rFonts w:ascii="Times New Roman" w:hAnsi="Times New Roman"/>
          <w:sz w:val="28"/>
          <w:szCs w:val="28"/>
        </w:rPr>
        <w:t>.20</w:t>
      </w:r>
      <w:r w:rsidR="00B568E2">
        <w:rPr>
          <w:rFonts w:ascii="Times New Roman" w:hAnsi="Times New Roman"/>
          <w:sz w:val="28"/>
          <w:szCs w:val="28"/>
        </w:rPr>
        <w:t>21г.</w:t>
      </w:r>
      <w:r w:rsidRPr="004964D5">
        <w:rPr>
          <w:rFonts w:ascii="Times New Roman" w:hAnsi="Times New Roman"/>
          <w:sz w:val="28"/>
          <w:szCs w:val="28"/>
        </w:rPr>
        <w:t xml:space="preserve"> Тейковский муниципальный район занимает в рейтинге муниципальных образований по Ивановской области первое место</w:t>
      </w:r>
      <w:r>
        <w:rPr>
          <w:rFonts w:ascii="Times New Roman" w:hAnsi="Times New Roman"/>
          <w:sz w:val="28"/>
          <w:szCs w:val="28"/>
        </w:rPr>
        <w:t xml:space="preserve"> по ГТО</w:t>
      </w:r>
      <w:r w:rsidRPr="004964D5">
        <w:rPr>
          <w:rFonts w:ascii="Times New Roman" w:hAnsi="Times New Roman"/>
          <w:sz w:val="28"/>
          <w:szCs w:val="28"/>
        </w:rPr>
        <w:t>.</w:t>
      </w:r>
    </w:p>
    <w:p w14:paraId="27C03FFC" w14:textId="77777777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Нерльская</w:t>
      </w:r>
      <w:r w:rsidRPr="006C5874">
        <w:rPr>
          <w:rFonts w:ascii="Times New Roman" w:hAnsi="Times New Roman"/>
          <w:sz w:val="28"/>
          <w:szCs w:val="28"/>
        </w:rPr>
        <w:t xml:space="preserve"> средняя школа </w:t>
      </w:r>
      <w:r>
        <w:rPr>
          <w:rFonts w:ascii="Times New Roman" w:hAnsi="Times New Roman"/>
          <w:sz w:val="28"/>
          <w:szCs w:val="28"/>
        </w:rPr>
        <w:t xml:space="preserve">стала </w:t>
      </w:r>
      <w:r w:rsidRPr="006C5874">
        <w:rPr>
          <w:rFonts w:ascii="Times New Roman" w:hAnsi="Times New Roman"/>
          <w:sz w:val="28"/>
          <w:szCs w:val="28"/>
        </w:rPr>
        <w:t>участниц</w:t>
      </w:r>
      <w:r>
        <w:rPr>
          <w:rFonts w:ascii="Times New Roman" w:hAnsi="Times New Roman"/>
          <w:sz w:val="28"/>
          <w:szCs w:val="28"/>
        </w:rPr>
        <w:t>ей</w:t>
      </w:r>
      <w:r w:rsidRPr="006C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6C5874">
        <w:rPr>
          <w:rFonts w:ascii="Times New Roman" w:hAnsi="Times New Roman"/>
          <w:sz w:val="28"/>
          <w:szCs w:val="28"/>
        </w:rPr>
        <w:t>проекта «Современная школа»</w:t>
      </w:r>
      <w:r>
        <w:rPr>
          <w:rFonts w:ascii="Times New Roman" w:hAnsi="Times New Roman"/>
          <w:sz w:val="28"/>
          <w:szCs w:val="28"/>
        </w:rPr>
        <w:t>. В</w:t>
      </w:r>
      <w:r w:rsidRPr="006C5874">
        <w:rPr>
          <w:rFonts w:ascii="Times New Roman" w:hAnsi="Times New Roman"/>
          <w:sz w:val="28"/>
          <w:szCs w:val="28"/>
        </w:rPr>
        <w:t xml:space="preserve"> целях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местности, в МБОУ </w:t>
      </w:r>
      <w:r>
        <w:rPr>
          <w:rFonts w:ascii="Times New Roman" w:hAnsi="Times New Roman"/>
          <w:sz w:val="28"/>
          <w:szCs w:val="28"/>
        </w:rPr>
        <w:t>Нерльской</w:t>
      </w:r>
      <w:r w:rsidRPr="006C5874">
        <w:rPr>
          <w:rFonts w:ascii="Times New Roman" w:hAnsi="Times New Roman"/>
          <w:sz w:val="28"/>
          <w:szCs w:val="28"/>
        </w:rPr>
        <w:t xml:space="preserve"> СОШ</w:t>
      </w:r>
      <w:r w:rsidRPr="006C5874">
        <w:t xml:space="preserve"> </w:t>
      </w:r>
      <w:r w:rsidRPr="006C5874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Pr="006C5874">
        <w:rPr>
          <w:rFonts w:ascii="Times New Roman" w:hAnsi="Times New Roman"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/>
          <w:sz w:val="28"/>
          <w:szCs w:val="28"/>
        </w:rPr>
        <w:t xml:space="preserve">. В рамках проекта </w:t>
      </w:r>
      <w:r w:rsidRPr="006C5874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 xml:space="preserve">а закупка </w:t>
      </w:r>
      <w:r w:rsidRPr="006C5874">
        <w:rPr>
          <w:rFonts w:ascii="Times New Roman" w:hAnsi="Times New Roman"/>
          <w:sz w:val="28"/>
          <w:szCs w:val="28"/>
        </w:rPr>
        <w:t xml:space="preserve">оборудования </w:t>
      </w:r>
      <w:r>
        <w:rPr>
          <w:rFonts w:ascii="Times New Roman" w:hAnsi="Times New Roman"/>
          <w:sz w:val="28"/>
          <w:szCs w:val="28"/>
        </w:rPr>
        <w:t xml:space="preserve">более чем </w:t>
      </w:r>
      <w:r w:rsidRPr="006C587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1,1 млн.</w:t>
      </w:r>
      <w:r w:rsidRPr="006C5874">
        <w:rPr>
          <w:rFonts w:ascii="Times New Roman" w:hAnsi="Times New Roman"/>
          <w:sz w:val="28"/>
          <w:szCs w:val="28"/>
        </w:rPr>
        <w:t xml:space="preserve"> рублей. Из бюджета Тейковского муниципального района выделены дополнительные средства на ремонтные работы по зонированию и оформлению помещения Центра «Точка роста», приобретение мебели</w:t>
      </w:r>
      <w:r>
        <w:rPr>
          <w:rFonts w:ascii="Times New Roman" w:hAnsi="Times New Roman"/>
          <w:sz w:val="28"/>
          <w:szCs w:val="28"/>
        </w:rPr>
        <w:t xml:space="preserve"> (800 тыс. руб.)</w:t>
      </w:r>
      <w:r w:rsidRPr="006C5874">
        <w:rPr>
          <w:rFonts w:ascii="Times New Roman" w:hAnsi="Times New Roman"/>
          <w:sz w:val="28"/>
          <w:szCs w:val="28"/>
        </w:rPr>
        <w:t>.</w:t>
      </w:r>
      <w:r w:rsidRPr="003039FB">
        <w:rPr>
          <w:rFonts w:ascii="Times New Roman" w:hAnsi="Times New Roman"/>
          <w:sz w:val="28"/>
          <w:szCs w:val="28"/>
        </w:rPr>
        <w:t xml:space="preserve"> </w:t>
      </w:r>
    </w:p>
    <w:p w14:paraId="15637C7E" w14:textId="77777777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969">
        <w:rPr>
          <w:rFonts w:ascii="Times New Roman" w:hAnsi="Times New Roman"/>
          <w:sz w:val="28"/>
          <w:szCs w:val="28"/>
        </w:rPr>
        <w:t>С 1 сентября 2020 года в МБОУ Нерльской СОШ внедряется цифровая образовательная среда в рамках федерального проекта «Цифровая образовательная среда» национального проекта «Образование». Создание цифровой образовательной среды позволяет сделать образование более доступным, качественным, а сам процесс его получения - более увлекательным, за счет внедрения современных технологий, к которым относятся: высокоскоростной интернет, сервисы мгновенного обмена сообщениями и анализа массивов больших данных, а также технологий VR. В рамках проекта Нерльской школой приобретено необходимое оборудование (2 интерактивных передвижных комплекса, 6 ноутбуков для административной работы, 30 ноутбуков для учащихся, многофункциональный центр). Стоимость проекта составила чуть более 2,2 млн. рублей.</w:t>
      </w:r>
    </w:p>
    <w:p w14:paraId="24ABAE5D" w14:textId="2440D53D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39FB">
        <w:rPr>
          <w:rFonts w:ascii="Times New Roman" w:hAnsi="Times New Roman"/>
          <w:sz w:val="28"/>
          <w:szCs w:val="28"/>
        </w:rPr>
        <w:t xml:space="preserve"> </w:t>
      </w:r>
      <w:r w:rsidRPr="001C019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1C019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установлено оборудование на детских площадках МКДОУ д/с «Сказка»</w:t>
      </w:r>
      <w:r w:rsidRPr="001C0191">
        <w:rPr>
          <w:rFonts w:ascii="Times New Roman" w:hAnsi="Times New Roman"/>
          <w:sz w:val="28"/>
          <w:szCs w:val="28"/>
        </w:rPr>
        <w:t xml:space="preserve">, с этой целью выделены средства областного бюджета по наказам избирателей депутатам Ивановской областной Думы </w:t>
      </w:r>
      <w:r>
        <w:rPr>
          <w:rFonts w:ascii="Times New Roman" w:hAnsi="Times New Roman"/>
          <w:sz w:val="28"/>
          <w:szCs w:val="28"/>
        </w:rPr>
        <w:t xml:space="preserve">и средства местного бюджета </w:t>
      </w:r>
      <w:r w:rsidRPr="001C019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</w:t>
      </w:r>
      <w:r w:rsidRPr="001C01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1C01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1C0191">
        <w:rPr>
          <w:rFonts w:ascii="Times New Roman" w:hAnsi="Times New Roman"/>
          <w:sz w:val="28"/>
          <w:szCs w:val="28"/>
        </w:rPr>
        <w:t xml:space="preserve">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 w:rsidRPr="001C0191">
        <w:rPr>
          <w:rFonts w:ascii="Times New Roman" w:hAnsi="Times New Roman"/>
          <w:sz w:val="28"/>
          <w:szCs w:val="28"/>
        </w:rPr>
        <w:t>рублей.</w:t>
      </w:r>
    </w:p>
    <w:p w14:paraId="694CEF4A" w14:textId="6641545B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5D74B1EC">
        <w:rPr>
          <w:rFonts w:ascii="Times New Roman" w:hAnsi="Times New Roman"/>
          <w:sz w:val="28"/>
          <w:szCs w:val="28"/>
        </w:rPr>
        <w:t>Учитывая вопросы обеспечения безопасности детей, в том числе и на школьных маршрутах, администрацией района предпринимаются все меры для обновления парка школьного автотранспорта. В 20</w:t>
      </w:r>
      <w:r>
        <w:rPr>
          <w:rFonts w:ascii="Times New Roman" w:hAnsi="Times New Roman"/>
          <w:sz w:val="28"/>
          <w:szCs w:val="28"/>
        </w:rPr>
        <w:t>20</w:t>
      </w:r>
      <w:r w:rsidRPr="5D74B1E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район поступили 2</w:t>
      </w:r>
      <w:r w:rsidRPr="5D74B1EC">
        <w:rPr>
          <w:rFonts w:ascii="Times New Roman" w:hAnsi="Times New Roman"/>
          <w:sz w:val="28"/>
          <w:szCs w:val="28"/>
        </w:rPr>
        <w:t xml:space="preserve"> школьны</w:t>
      </w:r>
      <w:r>
        <w:rPr>
          <w:rFonts w:ascii="Times New Roman" w:hAnsi="Times New Roman"/>
          <w:sz w:val="28"/>
          <w:szCs w:val="28"/>
        </w:rPr>
        <w:t>х</w:t>
      </w:r>
      <w:r w:rsidRPr="5D74B1EC">
        <w:rPr>
          <w:rFonts w:ascii="Times New Roman" w:hAnsi="Times New Roman"/>
          <w:sz w:val="28"/>
          <w:szCs w:val="28"/>
        </w:rPr>
        <w:t xml:space="preserve"> автобус</w:t>
      </w:r>
      <w:r>
        <w:rPr>
          <w:rFonts w:ascii="Times New Roman" w:hAnsi="Times New Roman"/>
          <w:sz w:val="28"/>
          <w:szCs w:val="28"/>
        </w:rPr>
        <w:t>а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марки ГАЗ на 12 мест </w:t>
      </w:r>
      <w:r w:rsidRPr="5D74B1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Новолеушинскую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Нерльскую школы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2</w:t>
      </w:r>
      <w:r w:rsidR="00B568E2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685,0 тыс.</w:t>
      </w:r>
      <w:r w:rsidR="001D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4784CAFD" w14:textId="77777777" w:rsidR="00190791" w:rsidRDefault="00190791" w:rsidP="001907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24F01DA2">
        <w:rPr>
          <w:rFonts w:ascii="Times New Roman" w:hAnsi="Times New Roman"/>
          <w:sz w:val="28"/>
          <w:szCs w:val="28"/>
        </w:rPr>
        <w:t>В целях повышения уровня доступности для инвалидов и других маломобильных групп населения в 20</w:t>
      </w:r>
      <w:r>
        <w:rPr>
          <w:rFonts w:ascii="Times New Roman" w:hAnsi="Times New Roman"/>
          <w:sz w:val="28"/>
          <w:szCs w:val="28"/>
        </w:rPr>
        <w:t>20</w:t>
      </w:r>
      <w:r w:rsidRPr="24F01DA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средства</w:t>
      </w:r>
      <w:r w:rsidRPr="24F01DA2">
        <w:rPr>
          <w:rFonts w:ascii="Times New Roman" w:hAnsi="Times New Roman"/>
          <w:sz w:val="28"/>
          <w:szCs w:val="28"/>
        </w:rPr>
        <w:t xml:space="preserve"> районного бюджета обустроен</w:t>
      </w:r>
      <w:r>
        <w:rPr>
          <w:rFonts w:ascii="Times New Roman" w:hAnsi="Times New Roman"/>
          <w:sz w:val="28"/>
          <w:szCs w:val="28"/>
        </w:rPr>
        <w:t>ы</w:t>
      </w:r>
      <w:r w:rsidRPr="24F01DA2">
        <w:rPr>
          <w:rFonts w:ascii="Times New Roman" w:hAnsi="Times New Roman"/>
          <w:sz w:val="28"/>
          <w:szCs w:val="28"/>
        </w:rPr>
        <w:t xml:space="preserve"> </w:t>
      </w:r>
      <w:r w:rsidRPr="006D7FDE">
        <w:rPr>
          <w:rFonts w:ascii="Times New Roman" w:hAnsi="Times New Roman"/>
          <w:sz w:val="28"/>
          <w:szCs w:val="28"/>
        </w:rPr>
        <w:t>пандусом с поручнем входные группы детского сада «Василек» (43,2 тыс. рублей) и Елховской школы (135,0 тыс. рублей). Входы в здания детского сада «Василек», «Сказка», № 1 п. Нерль оборудованы с учетом доступности для инвалидов таблицами, выполненными рельефно-точечным шрифтом Брайля и кнопками вызова персонала (21,9 тыс. рублей), помещения всех образовательных организаций оснащены мнемосхемами (83,9 тыс. рублей).</w:t>
      </w:r>
    </w:p>
    <w:p w14:paraId="4C6C3555" w14:textId="492422C5" w:rsidR="00190791" w:rsidRDefault="00190791" w:rsidP="00190791">
      <w:pPr>
        <w:ind w:firstLine="567"/>
        <w:jc w:val="both"/>
        <w:rPr>
          <w:rFonts w:ascii="Times New Roman" w:hAnsi="Times New Roman"/>
          <w:sz w:val="28"/>
        </w:rPr>
      </w:pPr>
      <w:r w:rsidRPr="001A39C2">
        <w:rPr>
          <w:rFonts w:ascii="Times New Roman" w:hAnsi="Times New Roman"/>
          <w:sz w:val="28"/>
          <w:szCs w:val="28"/>
        </w:rPr>
        <w:t>Говоря об изменениях, касающихся системы дошкольного образования, важно отметить два основных момента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24F01DA2">
        <w:rPr>
          <w:rFonts w:ascii="Times New Roman" w:hAnsi="Times New Roman"/>
          <w:sz w:val="28"/>
          <w:szCs w:val="28"/>
        </w:rPr>
        <w:t xml:space="preserve">В результате планомерной работы </w:t>
      </w:r>
      <w:r w:rsidRPr="24F01DA2">
        <w:rPr>
          <w:rFonts w:ascii="Times New Roman" w:hAnsi="Times New Roman"/>
          <w:sz w:val="28"/>
          <w:szCs w:val="28"/>
        </w:rPr>
        <w:lastRenderedPageBreak/>
        <w:t>обеспечена 100% доступность дошкольного образования для детей в возрасте от 3</w:t>
      </w:r>
      <w:r>
        <w:rPr>
          <w:rFonts w:ascii="Times New Roman" w:hAnsi="Times New Roman"/>
          <w:sz w:val="28"/>
          <w:szCs w:val="28"/>
        </w:rPr>
        <w:t xml:space="preserve"> до 7</w:t>
      </w:r>
      <w:r w:rsidRPr="24F01DA2">
        <w:rPr>
          <w:rFonts w:ascii="Times New Roman" w:hAnsi="Times New Roman"/>
          <w:sz w:val="28"/>
          <w:szCs w:val="28"/>
        </w:rPr>
        <w:t xml:space="preserve"> лет. </w:t>
      </w:r>
      <w:r>
        <w:rPr>
          <w:rFonts w:ascii="Times New Roman" w:hAnsi="Times New Roman"/>
          <w:sz w:val="28"/>
          <w:szCs w:val="28"/>
        </w:rPr>
        <w:t>П</w:t>
      </w:r>
      <w:r w:rsidRPr="001C0191">
        <w:rPr>
          <w:rFonts w:ascii="Times New Roman" w:hAnsi="Times New Roman"/>
          <w:sz w:val="28"/>
          <w:szCs w:val="28"/>
        </w:rPr>
        <w:t xml:space="preserve">роведена большая работа по укреплению материально – технической базы дошкольных образовательных организаций, проведены косметические ремонты групп, </w:t>
      </w:r>
      <w:r>
        <w:rPr>
          <w:rFonts w:ascii="Times New Roman" w:hAnsi="Times New Roman"/>
          <w:sz w:val="28"/>
          <w:szCs w:val="28"/>
        </w:rPr>
        <w:t>отремонтирована часть кровли здания д/с №1, заменены окна в д/с «Василек», «Сказка», №1.</w:t>
      </w:r>
      <w:r w:rsidRPr="006460C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5D74B1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B568E2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94,9</w:t>
      </w:r>
      <w:r w:rsidRPr="5D74B1EC">
        <w:rPr>
          <w:rFonts w:ascii="Times New Roman" w:hAnsi="Times New Roman"/>
          <w:sz w:val="28"/>
          <w:szCs w:val="28"/>
        </w:rPr>
        <w:t xml:space="preserve"> тыс.</w:t>
      </w:r>
      <w:r w:rsidR="00B568E2">
        <w:rPr>
          <w:rFonts w:ascii="Times New Roman" w:hAnsi="Times New Roman"/>
          <w:sz w:val="28"/>
          <w:szCs w:val="28"/>
        </w:rPr>
        <w:t xml:space="preserve"> </w:t>
      </w:r>
      <w:r w:rsidRPr="5D74B1E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5D74B1E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</w:rPr>
        <w:tab/>
      </w:r>
    </w:p>
    <w:p w14:paraId="6E46ED85" w14:textId="0A56CD31" w:rsidR="00190791" w:rsidRPr="006D7FDE" w:rsidRDefault="00190791" w:rsidP="0019079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D7FDE">
        <w:rPr>
          <w:rFonts w:ascii="Times New Roman" w:hAnsi="Times New Roman"/>
          <w:sz w:val="28"/>
          <w:szCs w:val="28"/>
        </w:rPr>
        <w:t xml:space="preserve">В 2020 году выпускники школ показали достойные результаты в ходе государственной итоговой аттестации. 100% учащихся 11 классов (20 чел.) получили документ об образовании, из них 1 выпускница Морозовской школы получила аттестат о среднем общем образовании с отличием и медаль «За особые успехи в учении». Аттестат об основном общем образовании получили 100% учащихся 9 классов (65 чел.), среди них 6 выпускников 9 классов </w:t>
      </w:r>
      <w:r>
        <w:rPr>
          <w:rFonts w:ascii="Times New Roman" w:hAnsi="Times New Roman"/>
          <w:sz w:val="28"/>
          <w:szCs w:val="28"/>
        </w:rPr>
        <w:t>(Нерльской,</w:t>
      </w:r>
      <w:r w:rsidR="00B568E2">
        <w:rPr>
          <w:rFonts w:ascii="Times New Roman" w:hAnsi="Times New Roman"/>
          <w:sz w:val="28"/>
          <w:szCs w:val="28"/>
        </w:rPr>
        <w:t xml:space="preserve"> </w:t>
      </w:r>
      <w:r w:rsidRPr="006D7FDE">
        <w:rPr>
          <w:rFonts w:ascii="Times New Roman" w:hAnsi="Times New Roman"/>
          <w:sz w:val="28"/>
          <w:szCs w:val="28"/>
        </w:rPr>
        <w:t>Новогоряновской, Новолеушинской, Большеклочковской школ) получили аттестаты об основном общем образовании с отличием.</w:t>
      </w:r>
    </w:p>
    <w:p w14:paraId="3212F9E2" w14:textId="6132352E" w:rsidR="00190791" w:rsidRPr="002D135F" w:rsidRDefault="00190791" w:rsidP="0019079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35F">
        <w:rPr>
          <w:rFonts w:ascii="Times New Roman" w:hAnsi="Times New Roman"/>
          <w:sz w:val="28"/>
          <w:szCs w:val="28"/>
        </w:rPr>
        <w:t xml:space="preserve">В целом по району в высшие учебные заведения поступили </w:t>
      </w:r>
      <w:r w:rsidRPr="006D7FDE">
        <w:rPr>
          <w:rFonts w:ascii="Times New Roman" w:hAnsi="Times New Roman"/>
          <w:sz w:val="28"/>
          <w:szCs w:val="28"/>
        </w:rPr>
        <w:t>70%</w:t>
      </w:r>
      <w:r w:rsidRPr="002D135F">
        <w:rPr>
          <w:rFonts w:ascii="Times New Roman" w:hAnsi="Times New Roman"/>
          <w:sz w:val="28"/>
          <w:szCs w:val="28"/>
        </w:rPr>
        <w:t xml:space="preserve"> выпускников школ района и </w:t>
      </w:r>
      <w:r>
        <w:rPr>
          <w:rFonts w:ascii="Times New Roman" w:hAnsi="Times New Roman"/>
          <w:sz w:val="28"/>
          <w:szCs w:val="28"/>
        </w:rPr>
        <w:t>30</w:t>
      </w:r>
      <w:r w:rsidRPr="002D135F">
        <w:rPr>
          <w:rFonts w:ascii="Times New Roman" w:hAnsi="Times New Roman"/>
          <w:sz w:val="28"/>
          <w:szCs w:val="28"/>
        </w:rPr>
        <w:t xml:space="preserve">% продолжили получать образование в 10 классе.  </w:t>
      </w:r>
    </w:p>
    <w:p w14:paraId="1D09229A" w14:textId="4D8CE4B2" w:rsidR="00190791" w:rsidRDefault="00190791" w:rsidP="0019079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поддержки молодых педагогов район</w:t>
      </w:r>
      <w:r w:rsidRPr="5D74B1EC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>л</w:t>
      </w:r>
      <w:r w:rsidRPr="5D74B1EC">
        <w:rPr>
          <w:rFonts w:ascii="Times New Roman" w:hAnsi="Times New Roman"/>
          <w:sz w:val="28"/>
          <w:szCs w:val="28"/>
        </w:rPr>
        <w:t xml:space="preserve"> финансовую поддержку в размере </w:t>
      </w:r>
      <w:r>
        <w:rPr>
          <w:rFonts w:ascii="Times New Roman" w:hAnsi="Times New Roman"/>
          <w:sz w:val="28"/>
          <w:szCs w:val="28"/>
        </w:rPr>
        <w:t>216,5</w:t>
      </w:r>
      <w:r w:rsidRPr="5D74B1E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(всего выплатами пользовались 10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молодых специалистов).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5D74B1EC">
        <w:rPr>
          <w:rFonts w:ascii="Times New Roman" w:hAnsi="Times New Roman"/>
          <w:sz w:val="28"/>
          <w:szCs w:val="28"/>
        </w:rPr>
        <w:t>а счет региональных и муниципальных средств</w:t>
      </w:r>
      <w:r>
        <w:rPr>
          <w:rFonts w:ascii="Times New Roman" w:hAnsi="Times New Roman"/>
          <w:sz w:val="28"/>
          <w:szCs w:val="28"/>
        </w:rPr>
        <w:t xml:space="preserve"> на 01.09.2020 заключены 2 договора о целевом обучении по педагогическим специальностям с Ивановским государственным университетом в</w:t>
      </w:r>
      <w:r w:rsidRPr="5D74B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5D74B1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5D74B1EC">
        <w:rPr>
          <w:rFonts w:ascii="Times New Roman" w:hAnsi="Times New Roman"/>
          <w:sz w:val="28"/>
          <w:szCs w:val="28"/>
        </w:rPr>
        <w:t>Развитие образования Тейковского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2020-2025 годы»</w:t>
      </w:r>
      <w:r w:rsidRPr="5D74B1E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целевикам</w:t>
      </w:r>
      <w:proofErr w:type="spellEnd"/>
      <w:r w:rsidRPr="5D74B1EC">
        <w:rPr>
          <w:rFonts w:ascii="Times New Roman" w:hAnsi="Times New Roman"/>
          <w:sz w:val="28"/>
          <w:szCs w:val="28"/>
        </w:rPr>
        <w:t xml:space="preserve"> оплачивается обучение (50/50%) и выплачивается денежная выплата в виде дополнительной стипендии. </w:t>
      </w:r>
      <w:r w:rsidRPr="003F5D6A">
        <w:rPr>
          <w:rFonts w:ascii="Times New Roman" w:hAnsi="Times New Roman"/>
          <w:sz w:val="28"/>
          <w:szCs w:val="28"/>
        </w:rPr>
        <w:t>С 01.09.20</w:t>
      </w:r>
      <w:r>
        <w:rPr>
          <w:rFonts w:ascii="Times New Roman" w:hAnsi="Times New Roman"/>
          <w:sz w:val="28"/>
          <w:szCs w:val="28"/>
        </w:rPr>
        <w:t>21</w:t>
      </w:r>
      <w:r w:rsidRPr="003F5D6A">
        <w:rPr>
          <w:rFonts w:ascii="Times New Roman" w:hAnsi="Times New Roman"/>
          <w:sz w:val="28"/>
          <w:szCs w:val="28"/>
        </w:rPr>
        <w:t xml:space="preserve"> педагогический коллектив МБОУ </w:t>
      </w:r>
      <w:r>
        <w:rPr>
          <w:rFonts w:ascii="Times New Roman" w:hAnsi="Times New Roman"/>
          <w:sz w:val="28"/>
          <w:szCs w:val="28"/>
        </w:rPr>
        <w:t>Нерльской</w:t>
      </w:r>
      <w:r w:rsidRPr="003F5D6A">
        <w:rPr>
          <w:rFonts w:ascii="Times New Roman" w:hAnsi="Times New Roman"/>
          <w:sz w:val="28"/>
          <w:szCs w:val="28"/>
        </w:rPr>
        <w:t xml:space="preserve"> СОШ пополни</w:t>
      </w:r>
      <w:r>
        <w:rPr>
          <w:rFonts w:ascii="Times New Roman" w:hAnsi="Times New Roman"/>
          <w:sz w:val="28"/>
          <w:szCs w:val="28"/>
        </w:rPr>
        <w:t>т</w:t>
      </w:r>
      <w:r w:rsidRPr="003F5D6A">
        <w:rPr>
          <w:rFonts w:ascii="Times New Roman" w:hAnsi="Times New Roman"/>
          <w:sz w:val="28"/>
          <w:szCs w:val="28"/>
        </w:rPr>
        <w:t xml:space="preserve">ся учителем </w:t>
      </w:r>
      <w:r>
        <w:rPr>
          <w:rFonts w:ascii="Times New Roman" w:hAnsi="Times New Roman"/>
          <w:sz w:val="28"/>
          <w:szCs w:val="28"/>
        </w:rPr>
        <w:t>истории</w:t>
      </w:r>
      <w:r w:rsidRPr="003F5D6A">
        <w:rPr>
          <w:rFonts w:ascii="Times New Roman" w:hAnsi="Times New Roman"/>
          <w:sz w:val="28"/>
          <w:szCs w:val="28"/>
        </w:rPr>
        <w:t>, выпускницей ФГБОУ ВО «Ивановский государственный университет», участницей программы</w:t>
      </w:r>
      <w:r>
        <w:rPr>
          <w:rFonts w:ascii="Times New Roman" w:hAnsi="Times New Roman"/>
          <w:sz w:val="28"/>
          <w:szCs w:val="28"/>
        </w:rPr>
        <w:t>.</w:t>
      </w:r>
      <w:r w:rsidRPr="003F5D6A">
        <w:rPr>
          <w:rFonts w:ascii="Times New Roman" w:hAnsi="Times New Roman"/>
          <w:sz w:val="28"/>
          <w:szCs w:val="28"/>
        </w:rPr>
        <w:t xml:space="preserve"> В 2023 году в МКОУ Елховскую СОШ – учитель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14:paraId="02813D13" w14:textId="589B0C52" w:rsidR="00190791" w:rsidRPr="00CC1893" w:rsidRDefault="00190791" w:rsidP="0019079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В период летних каникул 2020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инфраструктура отдыха и оздоровления была представлена 6 лагерями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дневным пребыванием с охватом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194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а. В связи новой коронавирусной инфекции лагеря функционировали в дистанционном формате. Всего на эти цели были выделены средства в сумме 448,1 тыс.</w:t>
      </w:r>
      <w:r w:rsidR="00561B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рублей, из них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272,1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561B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средства </w:t>
      </w:r>
      <w:r w:rsidRPr="008F6AB9"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бюджета.</w:t>
      </w:r>
      <w:r w:rsidRPr="008F6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режимом повышенной готовности н</w:t>
      </w:r>
      <w:r w:rsidRPr="008F6AB9">
        <w:rPr>
          <w:rFonts w:ascii="Times New Roman" w:hAnsi="Times New Roman"/>
          <w:sz w:val="28"/>
          <w:szCs w:val="28"/>
        </w:rPr>
        <w:t xml:space="preserve">а базе образовательных организаций </w:t>
      </w:r>
      <w:r>
        <w:rPr>
          <w:rFonts w:ascii="Times New Roman" w:hAnsi="Times New Roman"/>
          <w:sz w:val="28"/>
          <w:szCs w:val="28"/>
        </w:rPr>
        <w:t>не была</w:t>
      </w:r>
      <w:r w:rsidRPr="008F6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6AB9">
        <w:rPr>
          <w:rFonts w:ascii="Times New Roman" w:hAnsi="Times New Roman"/>
          <w:sz w:val="28"/>
          <w:szCs w:val="28"/>
        </w:rPr>
        <w:t>рганизована трудовая временная занятость</w:t>
      </w:r>
      <w:r w:rsidRPr="00CC1893">
        <w:rPr>
          <w:rFonts w:ascii="Times New Roman" w:hAnsi="Times New Roman"/>
          <w:sz w:val="28"/>
          <w:szCs w:val="28"/>
        </w:rPr>
        <w:t xml:space="preserve">. </w:t>
      </w:r>
    </w:p>
    <w:p w14:paraId="3310AE30" w14:textId="4F348FE3" w:rsidR="00190791" w:rsidRDefault="00190791" w:rsidP="00190791">
      <w:pPr>
        <w:tabs>
          <w:tab w:val="left" w:pos="567"/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CC1893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районе составляет 98,4%. </w:t>
      </w:r>
      <w:r w:rsidRPr="00D87E02">
        <w:rPr>
          <w:rFonts w:ascii="Times New Roman" w:hAnsi="Times New Roman"/>
          <w:sz w:val="28"/>
          <w:szCs w:val="28"/>
        </w:rPr>
        <w:t>Исходя из растущей потребности государства в инженерно-технических кадрах требуется увеличение числа объединений дополнительного образования технической направленности,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B568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году охват детей кружками технической направленности составляет </w:t>
      </w:r>
      <w:r w:rsidRPr="00A339FE">
        <w:rPr>
          <w:rFonts w:ascii="Times New Roman" w:hAnsi="Times New Roman"/>
          <w:sz w:val="28"/>
          <w:szCs w:val="28"/>
        </w:rPr>
        <w:t>16,</w:t>
      </w:r>
      <w:r w:rsidR="00B568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</w:t>
      </w:r>
      <w:r w:rsidR="00B568E2">
        <w:rPr>
          <w:rFonts w:ascii="Times New Roman" w:hAnsi="Times New Roman"/>
          <w:sz w:val="28"/>
          <w:szCs w:val="28"/>
        </w:rPr>
        <w:t>, в 2019 г. составлял 15,7%.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749236" w14:textId="0887BB21" w:rsidR="002A1CE4" w:rsidRPr="00566BCA" w:rsidRDefault="00566BCA" w:rsidP="00566BCA">
      <w:pPr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566BCA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Культура</w:t>
      </w:r>
      <w:r w:rsidR="00625985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 и молодежь</w:t>
      </w:r>
    </w:p>
    <w:p w14:paraId="0A9E9697" w14:textId="3DEA0205" w:rsidR="00566BCA" w:rsidRDefault="007D5EB6" w:rsidP="00566BCA">
      <w:pPr>
        <w:pStyle w:val="a8"/>
        <w:ind w:firstLine="567"/>
        <w:jc w:val="both"/>
        <w:rPr>
          <w:sz w:val="28"/>
          <w:szCs w:val="28"/>
        </w:rPr>
      </w:pPr>
      <w:r w:rsidRPr="00B81ABE">
        <w:rPr>
          <w:sz w:val="28"/>
          <w:szCs w:val="28"/>
        </w:rPr>
        <w:lastRenderedPageBreak/>
        <w:t xml:space="preserve">Сохранение сети учреждений, обеспечение условий их функционирования является одним из приоритетных направлений деятельности в сфере культуры. </w:t>
      </w:r>
    </w:p>
    <w:p w14:paraId="3D86051D" w14:textId="77777777" w:rsidR="00566BCA" w:rsidRDefault="007D5EB6" w:rsidP="00566BCA">
      <w:pPr>
        <w:pStyle w:val="a8"/>
        <w:ind w:firstLine="709"/>
        <w:jc w:val="both"/>
        <w:rPr>
          <w:sz w:val="28"/>
          <w:szCs w:val="28"/>
        </w:rPr>
      </w:pPr>
      <w:r w:rsidRPr="00B81ABE">
        <w:rPr>
          <w:sz w:val="28"/>
          <w:szCs w:val="28"/>
        </w:rPr>
        <w:t xml:space="preserve">Для повышения качества предоставляемых услуг ведется систематическая работа по укреплению материально-технической базы учреждений культуры. </w:t>
      </w:r>
    </w:p>
    <w:p w14:paraId="25E06CD6" w14:textId="2E80D919" w:rsidR="00625985" w:rsidRPr="00B81ABE" w:rsidRDefault="007D5EB6" w:rsidP="00625985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81ABE">
        <w:rPr>
          <w:color w:val="000000"/>
          <w:sz w:val="28"/>
          <w:szCs w:val="28"/>
        </w:rPr>
        <w:t xml:space="preserve">В 2020 году учреждения культуры Тейковского района </w:t>
      </w:r>
      <w:r>
        <w:rPr>
          <w:color w:val="000000"/>
          <w:sz w:val="28"/>
          <w:szCs w:val="28"/>
        </w:rPr>
        <w:t>принимали активное участие в национальном проекте</w:t>
      </w:r>
      <w:r w:rsidRPr="00B81ABE">
        <w:rPr>
          <w:color w:val="000000"/>
          <w:sz w:val="28"/>
          <w:szCs w:val="28"/>
        </w:rPr>
        <w:t xml:space="preserve"> «Культура»</w:t>
      </w:r>
      <w:r>
        <w:rPr>
          <w:color w:val="000000"/>
          <w:sz w:val="28"/>
          <w:szCs w:val="28"/>
        </w:rPr>
        <w:t xml:space="preserve"> и региональных проектах. </w:t>
      </w:r>
      <w:r w:rsidR="00625985">
        <w:rPr>
          <w:color w:val="000000"/>
          <w:sz w:val="28"/>
          <w:szCs w:val="28"/>
        </w:rPr>
        <w:t xml:space="preserve">В рамках проекта </w:t>
      </w:r>
      <w:r w:rsidRPr="00B81ABE">
        <w:rPr>
          <w:color w:val="000000"/>
          <w:sz w:val="28"/>
          <w:szCs w:val="28"/>
        </w:rPr>
        <w:t>на реконструкцию, капитальный ремонт, обеспечение развития и укрепление материально-технической базы культурно-досуговых учреждений в сельской местности</w:t>
      </w:r>
      <w:r w:rsidR="00625985">
        <w:rPr>
          <w:color w:val="000000"/>
          <w:sz w:val="28"/>
          <w:szCs w:val="28"/>
        </w:rPr>
        <w:t xml:space="preserve"> было выделено</w:t>
      </w:r>
      <w:r w:rsidR="00625985" w:rsidRPr="00B81ABE">
        <w:rPr>
          <w:color w:val="000000"/>
          <w:sz w:val="28"/>
          <w:szCs w:val="28"/>
        </w:rPr>
        <w:t xml:space="preserve"> </w:t>
      </w:r>
      <w:r w:rsidR="00625985">
        <w:rPr>
          <w:color w:val="000000"/>
          <w:sz w:val="28"/>
          <w:szCs w:val="28"/>
        </w:rPr>
        <w:t>более 8,0</w:t>
      </w:r>
      <w:r w:rsidR="00625985" w:rsidRPr="00B81ABE">
        <w:rPr>
          <w:color w:val="000000"/>
          <w:sz w:val="28"/>
          <w:szCs w:val="28"/>
        </w:rPr>
        <w:t xml:space="preserve"> миллионов рублей</w:t>
      </w:r>
      <w:r w:rsidR="00625985">
        <w:rPr>
          <w:color w:val="000000"/>
          <w:sz w:val="28"/>
          <w:szCs w:val="28"/>
        </w:rPr>
        <w:t>:</w:t>
      </w:r>
    </w:p>
    <w:p w14:paraId="56D477FD" w14:textId="77777777" w:rsidR="00D9159E" w:rsidRPr="00B81ABE" w:rsidRDefault="00D9159E" w:rsidP="00D9159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ABE">
        <w:rPr>
          <w:color w:val="000000"/>
          <w:sz w:val="28"/>
          <w:szCs w:val="28"/>
        </w:rPr>
        <w:t xml:space="preserve">- 5,1 млн. рублей на </w:t>
      </w:r>
      <w:r>
        <w:rPr>
          <w:color w:val="000000"/>
          <w:sz w:val="28"/>
          <w:szCs w:val="28"/>
        </w:rPr>
        <w:t>ремонт здания</w:t>
      </w:r>
      <w:r w:rsidRPr="00B81ABE">
        <w:rPr>
          <w:color w:val="000000"/>
          <w:sz w:val="28"/>
          <w:szCs w:val="28"/>
        </w:rPr>
        <w:t xml:space="preserve"> Нерльского Дома культуры;</w:t>
      </w:r>
    </w:p>
    <w:p w14:paraId="05065BC8" w14:textId="77777777" w:rsidR="00D9159E" w:rsidRDefault="00D9159E" w:rsidP="00D9159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ABE">
        <w:rPr>
          <w:color w:val="000000"/>
          <w:sz w:val="28"/>
          <w:szCs w:val="28"/>
        </w:rPr>
        <w:t>- 1117,6 тыс. рублей выделены из областного бюджета на ремонт фойе 2 этажа, библиотеки и лестницы районного Дома культуры.</w:t>
      </w:r>
    </w:p>
    <w:p w14:paraId="390D5F4B" w14:textId="2015618F" w:rsidR="008504F1" w:rsidRPr="00B81ABE" w:rsidRDefault="008504F1" w:rsidP="008504F1">
      <w:pPr>
        <w:pStyle w:val="a8"/>
        <w:jc w:val="both"/>
        <w:rPr>
          <w:color w:val="000000"/>
          <w:sz w:val="28"/>
          <w:szCs w:val="28"/>
        </w:rPr>
      </w:pPr>
      <w:r w:rsidRPr="00B81ABE">
        <w:rPr>
          <w:color w:val="000000"/>
          <w:sz w:val="28"/>
          <w:szCs w:val="28"/>
        </w:rPr>
        <w:t>- 1089</w:t>
      </w:r>
      <w:r>
        <w:rPr>
          <w:color w:val="000000"/>
          <w:sz w:val="28"/>
          <w:szCs w:val="28"/>
        </w:rPr>
        <w:t xml:space="preserve">, </w:t>
      </w:r>
      <w:r w:rsidRPr="00B81ABE">
        <w:rPr>
          <w:color w:val="000000"/>
          <w:sz w:val="28"/>
          <w:szCs w:val="28"/>
        </w:rPr>
        <w:t xml:space="preserve">265 </w:t>
      </w:r>
      <w:r>
        <w:rPr>
          <w:color w:val="000000"/>
          <w:sz w:val="28"/>
          <w:szCs w:val="28"/>
        </w:rPr>
        <w:t xml:space="preserve">тыс. </w:t>
      </w:r>
      <w:r w:rsidRPr="00B81ABE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на </w:t>
      </w:r>
      <w:r w:rsidRPr="00B81ABE">
        <w:rPr>
          <w:color w:val="000000"/>
          <w:sz w:val="28"/>
          <w:szCs w:val="28"/>
        </w:rPr>
        <w:t>ремонт фойе, библиотеки и кабинетов художественного персонала Морозовского ДК в рамках национального проекта «Культура» «Культурная среда»;</w:t>
      </w:r>
    </w:p>
    <w:p w14:paraId="5CD32E75" w14:textId="638BE3EC" w:rsidR="007D5EB6" w:rsidRPr="00B81ABE" w:rsidRDefault="007D5EB6" w:rsidP="007D5EB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1ABE">
        <w:rPr>
          <w:color w:val="000000"/>
          <w:sz w:val="28"/>
          <w:szCs w:val="28"/>
        </w:rPr>
        <w:t xml:space="preserve"> 500 тыс</w:t>
      </w:r>
      <w:r w:rsidR="00625985">
        <w:rPr>
          <w:color w:val="000000"/>
          <w:sz w:val="28"/>
          <w:szCs w:val="28"/>
        </w:rPr>
        <w:t>.</w:t>
      </w:r>
      <w:r w:rsidRPr="00B81ABE">
        <w:rPr>
          <w:color w:val="000000"/>
          <w:sz w:val="28"/>
          <w:szCs w:val="28"/>
        </w:rPr>
        <w:t xml:space="preserve"> рублей на приобретение музыкального, светового обору</w:t>
      </w:r>
      <w:r>
        <w:rPr>
          <w:color w:val="000000"/>
          <w:sz w:val="28"/>
          <w:szCs w:val="28"/>
        </w:rPr>
        <w:t xml:space="preserve">дования, одежды сцены и кресел в Нельшинский ДК </w:t>
      </w:r>
      <w:r w:rsidRPr="00B81ABE">
        <w:rPr>
          <w:color w:val="000000"/>
          <w:sz w:val="28"/>
          <w:szCs w:val="28"/>
        </w:rPr>
        <w:t>в рамках федерального проекта ПП «ЕДИНАЯ РОССИЯ» «Культура малой Родины»;</w:t>
      </w:r>
    </w:p>
    <w:p w14:paraId="58F69FA0" w14:textId="5AEDFC53" w:rsidR="007D5EB6" w:rsidRDefault="007D5EB6" w:rsidP="007D5EB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ABE">
        <w:rPr>
          <w:color w:val="000000"/>
          <w:sz w:val="28"/>
          <w:szCs w:val="28"/>
        </w:rPr>
        <w:t xml:space="preserve">- 350 тыс. рублей по наказам избирателей из областного бюджета выделено </w:t>
      </w:r>
      <w:proofErr w:type="spellStart"/>
      <w:r w:rsidRPr="00B81ABE">
        <w:rPr>
          <w:color w:val="000000"/>
          <w:sz w:val="28"/>
          <w:szCs w:val="28"/>
        </w:rPr>
        <w:t>Сахтышскому</w:t>
      </w:r>
      <w:proofErr w:type="spellEnd"/>
      <w:r w:rsidRPr="00B81ABE">
        <w:rPr>
          <w:color w:val="000000"/>
          <w:sz w:val="28"/>
          <w:szCs w:val="28"/>
        </w:rPr>
        <w:t xml:space="preserve"> ДК</w:t>
      </w:r>
      <w:r w:rsidR="00C847C3">
        <w:rPr>
          <w:color w:val="000000"/>
          <w:sz w:val="28"/>
          <w:szCs w:val="28"/>
        </w:rPr>
        <w:t>.</w:t>
      </w:r>
    </w:p>
    <w:p w14:paraId="3EF2E85F" w14:textId="77777777" w:rsidR="00F42F51" w:rsidRDefault="00F42F51" w:rsidP="00F42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9D80F" w14:textId="77777777" w:rsidR="003E693F" w:rsidRPr="00877E0B" w:rsidRDefault="003E693F" w:rsidP="003E69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E0B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– год 75-летия Великой Победы в Великой Отечественной войне, объявлен в стране Годом памяти и славы. В связи с этим, на территории района проведены социально-значимые мероприятия и акции, посвященные юбилею Победы, такие как «Бессмертный полк», «Блокадный хлеб», «Письма Победы»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другие.</w:t>
      </w:r>
    </w:p>
    <w:p w14:paraId="6292B793" w14:textId="77777777" w:rsidR="003E693F" w:rsidRDefault="003E693F" w:rsidP="003E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02EE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FC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02EE">
        <w:rPr>
          <w:rFonts w:ascii="Times New Roman" w:hAnsi="Times New Roman" w:cs="Times New Roman"/>
          <w:sz w:val="28"/>
          <w:szCs w:val="28"/>
        </w:rPr>
        <w:t xml:space="preserve">сероссийская акция «Сад Победы» на приусадебном участке Большеклочковской школы была произведена посадка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02EE">
        <w:rPr>
          <w:rFonts w:ascii="Times New Roman" w:hAnsi="Times New Roman" w:cs="Times New Roman"/>
          <w:sz w:val="28"/>
          <w:szCs w:val="28"/>
        </w:rPr>
        <w:t xml:space="preserve"> саженц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2EE">
        <w:rPr>
          <w:rFonts w:ascii="Times New Roman" w:hAnsi="Times New Roman" w:cs="Times New Roman"/>
          <w:sz w:val="28"/>
          <w:szCs w:val="28"/>
        </w:rPr>
        <w:t xml:space="preserve"> яблон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02EE">
        <w:rPr>
          <w:rFonts w:ascii="Times New Roman" w:hAnsi="Times New Roman" w:cs="Times New Roman"/>
          <w:sz w:val="28"/>
          <w:szCs w:val="28"/>
        </w:rPr>
        <w:t xml:space="preserve"> в память о земляках, не вернувшихся с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B11BC" w14:textId="77777777" w:rsidR="003E693F" w:rsidRPr="00FC198E" w:rsidRDefault="003E693F" w:rsidP="003E69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Юбилейными медалями </w:t>
      </w:r>
      <w:r w:rsidRPr="00FC198E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награждены </w:t>
      </w:r>
      <w:r w:rsidRPr="00631E9F">
        <w:rPr>
          <w:rFonts w:ascii="Times New Roman" w:hAnsi="Times New Roman" w:cs="Times New Roman"/>
          <w:sz w:val="28"/>
          <w:szCs w:val="28"/>
        </w:rPr>
        <w:t>124 ветерана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43D7A" w14:textId="77777777" w:rsidR="003E693F" w:rsidRPr="000D02EE" w:rsidRDefault="003E693F" w:rsidP="003E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4E99">
        <w:rPr>
          <w:rFonts w:ascii="Times New Roman" w:hAnsi="Times New Roman" w:cs="Times New Roman"/>
          <w:sz w:val="28"/>
          <w:szCs w:val="28"/>
        </w:rPr>
        <w:t xml:space="preserve">рамках оказания адресной помощи ветеранам приобретена бытовая техника участнице ВОВ </w:t>
      </w:r>
      <w:proofErr w:type="spellStart"/>
      <w:r w:rsidRPr="00384E99">
        <w:rPr>
          <w:rFonts w:ascii="Times New Roman" w:hAnsi="Times New Roman" w:cs="Times New Roman"/>
          <w:sz w:val="28"/>
          <w:szCs w:val="28"/>
        </w:rPr>
        <w:t>Катылевой</w:t>
      </w:r>
      <w:proofErr w:type="spellEnd"/>
      <w:r w:rsidRPr="00384E99">
        <w:rPr>
          <w:rFonts w:ascii="Times New Roman" w:hAnsi="Times New Roman" w:cs="Times New Roman"/>
          <w:sz w:val="28"/>
          <w:szCs w:val="28"/>
        </w:rPr>
        <w:t xml:space="preserve"> Т.И., проживающей в с. Оболсуново.</w:t>
      </w:r>
    </w:p>
    <w:p w14:paraId="43C7458A" w14:textId="77777777" w:rsidR="003E693F" w:rsidRPr="003E693F" w:rsidRDefault="003E693F" w:rsidP="003E693F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2020 года состоялось открытие памятника землякам, защищавшим Родину в годы Великой Отечественной войны в селе </w:t>
      </w:r>
      <w:proofErr w:type="spellStart"/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Стебачево</w:t>
      </w:r>
      <w:proofErr w:type="spellEnd"/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39F44" w14:textId="33CD5B0E" w:rsidR="003E693F" w:rsidRDefault="003E693F" w:rsidP="003E693F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2020г. - открытие мемориальной доски Герою Советского Союза, нашему земляку Шалимову Василию </w:t>
      </w:r>
      <w:proofErr w:type="spellStart"/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Поликарповичу</w:t>
      </w:r>
      <w:proofErr w:type="spellEnd"/>
      <w:r w:rsidRPr="003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Новое Горяново.</w:t>
      </w:r>
    </w:p>
    <w:p w14:paraId="5BD2F7C6" w14:textId="6C202F0F" w:rsidR="003E693F" w:rsidRDefault="00ED6FD7" w:rsidP="003E693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3E693F">
        <w:rPr>
          <w:color w:val="000000"/>
          <w:sz w:val="28"/>
          <w:szCs w:val="28"/>
        </w:rPr>
        <w:t xml:space="preserve">роведена </w:t>
      </w:r>
      <w:r w:rsidR="003E693F" w:rsidRPr="00B81ABE">
        <w:rPr>
          <w:color w:val="000000"/>
          <w:sz w:val="28"/>
          <w:szCs w:val="28"/>
        </w:rPr>
        <w:t>Всероссийск</w:t>
      </w:r>
      <w:r w:rsidR="003E693F">
        <w:rPr>
          <w:color w:val="000000"/>
          <w:sz w:val="28"/>
          <w:szCs w:val="28"/>
        </w:rPr>
        <w:t>ая</w:t>
      </w:r>
      <w:r w:rsidR="003E693F" w:rsidRPr="00B81ABE">
        <w:rPr>
          <w:color w:val="000000"/>
          <w:sz w:val="28"/>
          <w:szCs w:val="28"/>
        </w:rPr>
        <w:t xml:space="preserve"> патриотической акции «Снежный десант»</w:t>
      </w:r>
      <w:r w:rsidR="003E693F">
        <w:rPr>
          <w:color w:val="000000"/>
          <w:sz w:val="28"/>
          <w:szCs w:val="28"/>
        </w:rPr>
        <w:t>.</w:t>
      </w:r>
    </w:p>
    <w:p w14:paraId="5966F8D8" w14:textId="77777777" w:rsidR="003E693F" w:rsidRDefault="003E693F" w:rsidP="003E6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D1765F" w14:textId="72379549" w:rsidR="003E693F" w:rsidRPr="00631E9F" w:rsidRDefault="003E693F" w:rsidP="003E6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Молодежь района сегодня – это надежная и прочная опора во всех наших начинаниях, способная на равных участвовать в интеллектуальном, творческом и культурном развитии района.</w:t>
      </w:r>
    </w:p>
    <w:p w14:paraId="30B70E34" w14:textId="6F4C7DBE" w:rsidR="003E693F" w:rsidRPr="00631E9F" w:rsidRDefault="003E693F" w:rsidP="003E69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Основными направлениями в работе с молодежью являю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тся</w:t>
      </w: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мероприятия патриотического, нравственного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воспитания</w:t>
      </w: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приобщение подрастающего поколения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привлечение молодежи к полезному и культурному проведению свободного времени. </w:t>
      </w:r>
    </w:p>
    <w:p w14:paraId="79A8A5BF" w14:textId="6480D736" w:rsidR="003E693F" w:rsidRPr="00631E9F" w:rsidRDefault="003E693F" w:rsidP="003E69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2020 году в период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пандемии </w:t>
      </w:r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некоторые категории граждан оказались в безвыходной ситуации. Им на помощь пришли волонтеры в рамках Общероссийской акции взаимопомощи «#</w:t>
      </w:r>
      <w:proofErr w:type="spellStart"/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МыВместе</w:t>
      </w:r>
      <w:proofErr w:type="spellEnd"/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За их труд они награждены медалью и грамотой Президента РФ Владимира Владимировича Путина «За бескорыстный вклад в организацию Общероссийской акции взаимопомощи «#</w:t>
      </w:r>
      <w:proofErr w:type="spellStart"/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МыВместе</w:t>
      </w:r>
      <w:proofErr w:type="spellEnd"/>
      <w:r w:rsidRPr="00631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0D514DB" w14:textId="77777777" w:rsidR="00C847C3" w:rsidRDefault="00C847C3" w:rsidP="007D5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746C" w14:textId="3DCD0FC1" w:rsidR="003E693F" w:rsidRDefault="003E693F" w:rsidP="003E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5C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4CA10FA0" w14:textId="77777777" w:rsidR="003E693F" w:rsidRPr="00BB3B5C" w:rsidRDefault="003E693F" w:rsidP="003E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15666" w14:textId="0E76AAE3" w:rsidR="003E693F" w:rsidRPr="00990F7D" w:rsidRDefault="003E693F" w:rsidP="003E6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D">
        <w:rPr>
          <w:rFonts w:ascii="Times New Roman" w:hAnsi="Times New Roman" w:cs="Times New Roman"/>
          <w:sz w:val="28"/>
          <w:szCs w:val="28"/>
        </w:rPr>
        <w:t>Доля, населения систематически занимающихся массовым спортом, из общей численност</w:t>
      </w:r>
      <w:r>
        <w:rPr>
          <w:rFonts w:ascii="Times New Roman" w:hAnsi="Times New Roman" w:cs="Times New Roman"/>
          <w:sz w:val="28"/>
          <w:szCs w:val="28"/>
        </w:rPr>
        <w:t>и постоянного населения района, имеет положительную динамику в 2019 году было 5028 человек, а на 2020 год составило 5138 человек.</w:t>
      </w:r>
      <w:r w:rsidRPr="00990F7D">
        <w:rPr>
          <w:rFonts w:ascii="Times New Roman" w:hAnsi="Times New Roman" w:cs="Times New Roman"/>
          <w:sz w:val="28"/>
          <w:szCs w:val="28"/>
        </w:rPr>
        <w:t xml:space="preserve"> Увеличение доли населения, систематически занимающегося физической культурой и спортом произошло за счет увеличения количества спортивных секций в организациях образования, спортивных объединений и групп здоровья в учреждениях района; проводимых массовых спортивных мероприятий, новых форм работы и реализации мероприятий Всероссийского физкультурно-спортивного комплекса «Готов к труду и обороне». </w:t>
      </w:r>
    </w:p>
    <w:p w14:paraId="34BC68C3" w14:textId="79867152" w:rsidR="003E693F" w:rsidRDefault="003E693F" w:rsidP="003E6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F4">
        <w:rPr>
          <w:rFonts w:ascii="Times New Roman" w:hAnsi="Times New Roman" w:cs="Times New Roman"/>
          <w:sz w:val="28"/>
          <w:szCs w:val="28"/>
        </w:rPr>
        <w:t>Значимыми физкультурно-массовыми мер</w:t>
      </w:r>
      <w:r>
        <w:rPr>
          <w:rFonts w:ascii="Times New Roman" w:hAnsi="Times New Roman" w:cs="Times New Roman"/>
          <w:sz w:val="28"/>
          <w:szCs w:val="28"/>
        </w:rPr>
        <w:t>оприятиями в районе являются: Декада спорта и здоровья, д</w:t>
      </w:r>
      <w:r w:rsidRPr="00FD7FF4">
        <w:rPr>
          <w:rFonts w:ascii="Times New Roman" w:hAnsi="Times New Roman" w:cs="Times New Roman"/>
          <w:sz w:val="28"/>
          <w:szCs w:val="28"/>
        </w:rPr>
        <w:t>ень снега</w:t>
      </w:r>
      <w:r>
        <w:rPr>
          <w:rFonts w:ascii="Times New Roman" w:hAnsi="Times New Roman" w:cs="Times New Roman"/>
          <w:sz w:val="28"/>
          <w:szCs w:val="28"/>
        </w:rPr>
        <w:t xml:space="preserve">, месячник «Все на лыжи!», </w:t>
      </w:r>
      <w:r w:rsidRPr="00FD7FF4">
        <w:rPr>
          <w:rFonts w:ascii="Times New Roman" w:hAnsi="Times New Roman" w:cs="Times New Roman"/>
          <w:sz w:val="28"/>
          <w:szCs w:val="28"/>
        </w:rPr>
        <w:t xml:space="preserve">молодежный Фитнес </w:t>
      </w:r>
      <w:r>
        <w:rPr>
          <w:rFonts w:ascii="Times New Roman" w:hAnsi="Times New Roman" w:cs="Times New Roman"/>
          <w:sz w:val="28"/>
          <w:szCs w:val="28"/>
        </w:rPr>
        <w:t xml:space="preserve">– фестиваль «Движение – Жизнь!», </w:t>
      </w:r>
      <w:r w:rsidRPr="00FD7FF4">
        <w:rPr>
          <w:rFonts w:ascii="Times New Roman" w:hAnsi="Times New Roman" w:cs="Times New Roman"/>
          <w:sz w:val="28"/>
          <w:szCs w:val="28"/>
        </w:rPr>
        <w:t xml:space="preserve">соревнования среди </w:t>
      </w:r>
      <w:r>
        <w:rPr>
          <w:rFonts w:ascii="Times New Roman" w:hAnsi="Times New Roman" w:cs="Times New Roman"/>
          <w:sz w:val="28"/>
          <w:szCs w:val="28"/>
        </w:rPr>
        <w:t xml:space="preserve">молодежи поселений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«На работу на велосипед», фестиваль ВФСК ГТО, районные соревнований по волейболу, шахматам, теннису, д</w:t>
      </w:r>
      <w:r w:rsidRPr="00FD7FF4">
        <w:rPr>
          <w:rFonts w:ascii="Times New Roman" w:hAnsi="Times New Roman" w:cs="Times New Roman"/>
          <w:sz w:val="28"/>
          <w:szCs w:val="28"/>
        </w:rPr>
        <w:t>ень физкультурника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FF4">
        <w:rPr>
          <w:rFonts w:ascii="Times New Roman" w:hAnsi="Times New Roman" w:cs="Times New Roman"/>
          <w:sz w:val="28"/>
          <w:szCs w:val="28"/>
        </w:rPr>
        <w:t>неделя бега «Займи</w:t>
      </w:r>
      <w:r>
        <w:rPr>
          <w:rFonts w:ascii="Times New Roman" w:hAnsi="Times New Roman" w:cs="Times New Roman"/>
          <w:sz w:val="28"/>
          <w:szCs w:val="28"/>
        </w:rPr>
        <w:t>сь спортом - сделай первый шаг».</w:t>
      </w:r>
    </w:p>
    <w:p w14:paraId="3B0BD549" w14:textId="77777777" w:rsidR="003E693F" w:rsidRDefault="003E693F" w:rsidP="003E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BAAF0" w14:textId="728F984C" w:rsidR="007D5EB6" w:rsidRDefault="007D5EB6" w:rsidP="007D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F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14:paraId="09D282CA" w14:textId="77777777" w:rsidR="003E693F" w:rsidRDefault="003E693F" w:rsidP="007D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98670" w14:textId="1062004B" w:rsidR="007D5EB6" w:rsidRPr="00631E9F" w:rsidRDefault="00371F6A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Pr="00631E9F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7D5EB6" w:rsidRPr="00631E9F">
        <w:rPr>
          <w:rFonts w:ascii="Times New Roman" w:hAnsi="Times New Roman" w:cs="Times New Roman"/>
          <w:sz w:val="28"/>
          <w:szCs w:val="28"/>
        </w:rPr>
        <w:t>внимание уделя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D5EB6" w:rsidRPr="00631E9F">
        <w:rPr>
          <w:rFonts w:ascii="Times New Roman" w:hAnsi="Times New Roman" w:cs="Times New Roman"/>
          <w:sz w:val="28"/>
          <w:szCs w:val="28"/>
        </w:rPr>
        <w:t xml:space="preserve"> работе по оказанию социальной </w:t>
      </w:r>
      <w:r w:rsidRPr="00631E9F">
        <w:rPr>
          <w:rFonts w:ascii="Times New Roman" w:hAnsi="Times New Roman" w:cs="Times New Roman"/>
          <w:sz w:val="28"/>
          <w:szCs w:val="28"/>
        </w:rPr>
        <w:t>поддержки</w:t>
      </w:r>
      <w:r w:rsidR="007D5EB6" w:rsidRPr="00631E9F">
        <w:rPr>
          <w:rFonts w:ascii="Times New Roman" w:hAnsi="Times New Roman" w:cs="Times New Roman"/>
          <w:sz w:val="28"/>
          <w:szCs w:val="28"/>
        </w:rPr>
        <w:t xml:space="preserve"> </w:t>
      </w:r>
      <w:r w:rsidR="003E693F">
        <w:rPr>
          <w:rFonts w:ascii="Times New Roman" w:hAnsi="Times New Roman" w:cs="Times New Roman"/>
          <w:sz w:val="28"/>
          <w:szCs w:val="28"/>
        </w:rPr>
        <w:t>граждан, требующих поддержки государства.</w:t>
      </w:r>
    </w:p>
    <w:p w14:paraId="4822A47A" w14:textId="77777777" w:rsidR="001B274B" w:rsidRDefault="00371F6A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1B274B">
        <w:rPr>
          <w:rFonts w:ascii="Times New Roman" w:hAnsi="Times New Roman" w:cs="Times New Roman"/>
          <w:sz w:val="28"/>
          <w:szCs w:val="28"/>
        </w:rPr>
        <w:t>:</w:t>
      </w:r>
    </w:p>
    <w:p w14:paraId="6D99D6CE" w14:textId="280B252E" w:rsidR="003E693F" w:rsidRDefault="001B274B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F6A">
        <w:rPr>
          <w:rFonts w:ascii="Times New Roman" w:hAnsi="Times New Roman" w:cs="Times New Roman"/>
          <w:sz w:val="28"/>
          <w:szCs w:val="28"/>
        </w:rPr>
        <w:t xml:space="preserve"> </w:t>
      </w:r>
      <w:r w:rsidR="007D5EB6" w:rsidRPr="00631E9F">
        <w:rPr>
          <w:rFonts w:ascii="Times New Roman" w:hAnsi="Times New Roman" w:cs="Times New Roman"/>
          <w:sz w:val="28"/>
          <w:szCs w:val="28"/>
        </w:rPr>
        <w:t>приобретено благоустроенное жилое помещение лицу из числа детей-сирот на общую сумму 954,9 тыс. руб.</w:t>
      </w:r>
    </w:p>
    <w:p w14:paraId="38284E47" w14:textId="61A54BFF" w:rsidR="007D5EB6" w:rsidRDefault="001B274B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EB6" w:rsidRPr="00631E9F">
        <w:rPr>
          <w:rFonts w:ascii="Times New Roman" w:hAnsi="Times New Roman" w:cs="Times New Roman"/>
          <w:sz w:val="28"/>
          <w:szCs w:val="28"/>
        </w:rPr>
        <w:t>21 семья из района стали участниками программы социальных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8C82B" w14:textId="35B65319" w:rsidR="00F2308A" w:rsidRDefault="001B274B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2308A">
        <w:rPr>
          <w:rFonts w:ascii="Times New Roman" w:hAnsi="Times New Roman" w:cs="Times New Roman"/>
          <w:sz w:val="28"/>
          <w:szCs w:val="28"/>
        </w:rPr>
        <w:t>а счет средств бюджета района (345,2 тыс.</w:t>
      </w:r>
      <w:r w:rsidR="00561B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2308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2308A">
        <w:rPr>
          <w:rFonts w:ascii="Times New Roman" w:hAnsi="Times New Roman" w:cs="Times New Roman"/>
          <w:sz w:val="28"/>
          <w:szCs w:val="28"/>
        </w:rPr>
        <w:t>) проведены мероприятия для обеспечения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88DF3" w14:textId="453E3198" w:rsidR="00F2308A" w:rsidRPr="00631E9F" w:rsidRDefault="00F2308A" w:rsidP="00F2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E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1E9F">
        <w:rPr>
          <w:rFonts w:ascii="Times New Roman" w:hAnsi="Times New Roman" w:cs="Times New Roman"/>
          <w:sz w:val="28"/>
          <w:szCs w:val="28"/>
        </w:rPr>
        <w:t xml:space="preserve">Ежегодно на территории района проводятся мероприятия, направленные на пропаганду семейных ценностей. Три семьи Тейковского района были удостоены медали «За любовь и верность». </w:t>
      </w:r>
    </w:p>
    <w:p w14:paraId="1A21C84F" w14:textId="77777777" w:rsidR="001B274B" w:rsidRDefault="001B274B" w:rsidP="001B27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26A1B" w14:textId="5A994290" w:rsidR="00531E31" w:rsidRDefault="00531E31" w:rsidP="008E3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0D02E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02EE">
        <w:rPr>
          <w:rFonts w:ascii="Times New Roman" w:hAnsi="Times New Roman" w:cs="Times New Roman"/>
          <w:sz w:val="28"/>
          <w:szCs w:val="28"/>
        </w:rPr>
        <w:t>в конкурсном отборе проектов развития территорий, основанных на местных инициативах.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2EE">
        <w:rPr>
          <w:rFonts w:ascii="Times New Roman" w:hAnsi="Times New Roman" w:cs="Times New Roman"/>
          <w:sz w:val="28"/>
          <w:szCs w:val="28"/>
        </w:rPr>
        <w:t>Так, жители с. Сахтыш выступили с инициативой благоустроить территорию парка. Данная инициатива была по</w:t>
      </w:r>
      <w:r>
        <w:rPr>
          <w:rFonts w:ascii="Times New Roman" w:hAnsi="Times New Roman" w:cs="Times New Roman"/>
          <w:sz w:val="28"/>
          <w:szCs w:val="28"/>
        </w:rPr>
        <w:t xml:space="preserve">ддержана на региональном уровне. В настоящее время работы по благоустройству парка завершены. На реализацию проекта из областного бюджета выделено </w:t>
      </w:r>
      <w:r w:rsidRPr="00631E9F">
        <w:rPr>
          <w:rFonts w:ascii="Times New Roman" w:hAnsi="Times New Roman" w:cs="Times New Roman"/>
          <w:sz w:val="28"/>
          <w:szCs w:val="28"/>
        </w:rPr>
        <w:t>более 500,0 тыс. руб.</w:t>
      </w:r>
    </w:p>
    <w:p w14:paraId="0261AF00" w14:textId="77777777" w:rsidR="00ED6FD7" w:rsidRDefault="00ED6FD7" w:rsidP="003E69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FEAD0" w14:textId="74552B0E" w:rsidR="003E693F" w:rsidRPr="00C847C3" w:rsidRDefault="003E693F" w:rsidP="003E69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</w:t>
      </w:r>
    </w:p>
    <w:p w14:paraId="3FB0036E" w14:textId="77777777" w:rsidR="003E693F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072F1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исторических, культурных и природных ресурсов района позволяет развивать туризм в самых разных его формах: </w:t>
      </w:r>
    </w:p>
    <w:p w14:paraId="00C67B8B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культурно-познавательный туризм;</w:t>
      </w:r>
    </w:p>
    <w:p w14:paraId="597E3DDD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 активный туризм;</w:t>
      </w:r>
    </w:p>
    <w:p w14:paraId="5B18343B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гастрономический туризм;</w:t>
      </w:r>
    </w:p>
    <w:p w14:paraId="4A98A4C8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туризм;</w:t>
      </w:r>
    </w:p>
    <w:p w14:paraId="5CF67554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охотничий и рыболовный туризм;</w:t>
      </w:r>
    </w:p>
    <w:p w14:paraId="76000E33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агротуризм или сельский туризм.</w:t>
      </w:r>
    </w:p>
    <w:p w14:paraId="7B2DAFF0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увеличения количества туристов, посещающих Тейковский муниципальный район, развития туристического потенциала района функционируют и постоянного развиваются туристические маршруты. </w:t>
      </w:r>
    </w:p>
    <w:p w14:paraId="22C37C4E" w14:textId="77777777" w:rsidR="003E693F" w:rsidRPr="00CA4809" w:rsidRDefault="003E693F" w:rsidP="003E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для учреждений культуры является развитие на территории района туризма, создания бренда территорий и разработки новых туристических маршрутов и программ.</w:t>
      </w:r>
    </w:p>
    <w:sectPr w:rsidR="003E693F" w:rsidRPr="00CA4809" w:rsidSect="00F2308A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867"/>
    <w:multiLevelType w:val="hybridMultilevel"/>
    <w:tmpl w:val="B66AB328"/>
    <w:lvl w:ilvl="0" w:tplc="F2403C0A">
      <w:start w:val="5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95FED"/>
    <w:multiLevelType w:val="multilevel"/>
    <w:tmpl w:val="ADA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77686"/>
    <w:multiLevelType w:val="hybridMultilevel"/>
    <w:tmpl w:val="1434641E"/>
    <w:lvl w:ilvl="0" w:tplc="D1681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B91C38"/>
    <w:multiLevelType w:val="hybridMultilevel"/>
    <w:tmpl w:val="7DA6D48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46BD09BD"/>
    <w:multiLevelType w:val="hybridMultilevel"/>
    <w:tmpl w:val="F380F58C"/>
    <w:lvl w:ilvl="0" w:tplc="D63C4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317222"/>
    <w:multiLevelType w:val="hybridMultilevel"/>
    <w:tmpl w:val="0E4A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2471"/>
    <w:multiLevelType w:val="multilevel"/>
    <w:tmpl w:val="7B66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E"/>
    <w:rsid w:val="0000176D"/>
    <w:rsid w:val="000030AA"/>
    <w:rsid w:val="000450BA"/>
    <w:rsid w:val="00053645"/>
    <w:rsid w:val="000550CB"/>
    <w:rsid w:val="00066FBC"/>
    <w:rsid w:val="000677A6"/>
    <w:rsid w:val="00070037"/>
    <w:rsid w:val="00074652"/>
    <w:rsid w:val="0008233A"/>
    <w:rsid w:val="000A6BC3"/>
    <w:rsid w:val="000D02EE"/>
    <w:rsid w:val="000E5700"/>
    <w:rsid w:val="000F1CED"/>
    <w:rsid w:val="000F685D"/>
    <w:rsid w:val="001121C5"/>
    <w:rsid w:val="001133F3"/>
    <w:rsid w:val="0012290E"/>
    <w:rsid w:val="0012782D"/>
    <w:rsid w:val="001854F7"/>
    <w:rsid w:val="00190791"/>
    <w:rsid w:val="001920BF"/>
    <w:rsid w:val="001B274B"/>
    <w:rsid w:val="001B4753"/>
    <w:rsid w:val="001C2225"/>
    <w:rsid w:val="001D16CA"/>
    <w:rsid w:val="001D3EC5"/>
    <w:rsid w:val="001E2AEB"/>
    <w:rsid w:val="002069FF"/>
    <w:rsid w:val="00250161"/>
    <w:rsid w:val="00253852"/>
    <w:rsid w:val="0025477F"/>
    <w:rsid w:val="00261560"/>
    <w:rsid w:val="00272ED3"/>
    <w:rsid w:val="00295592"/>
    <w:rsid w:val="002A1CE4"/>
    <w:rsid w:val="002B0786"/>
    <w:rsid w:val="002C03CD"/>
    <w:rsid w:val="002C646A"/>
    <w:rsid w:val="002F4655"/>
    <w:rsid w:val="00316E22"/>
    <w:rsid w:val="00334C6F"/>
    <w:rsid w:val="0036620C"/>
    <w:rsid w:val="00371152"/>
    <w:rsid w:val="00371F6A"/>
    <w:rsid w:val="003833C4"/>
    <w:rsid w:val="00384E99"/>
    <w:rsid w:val="003C6F52"/>
    <w:rsid w:val="003D2457"/>
    <w:rsid w:val="003E693F"/>
    <w:rsid w:val="003E6F6D"/>
    <w:rsid w:val="003F5C84"/>
    <w:rsid w:val="00403C4D"/>
    <w:rsid w:val="00423C8D"/>
    <w:rsid w:val="00432F53"/>
    <w:rsid w:val="00444491"/>
    <w:rsid w:val="00467CDB"/>
    <w:rsid w:val="004775C8"/>
    <w:rsid w:val="00480BB6"/>
    <w:rsid w:val="00483216"/>
    <w:rsid w:val="004A5E4A"/>
    <w:rsid w:val="004C551F"/>
    <w:rsid w:val="004E4A14"/>
    <w:rsid w:val="004E6481"/>
    <w:rsid w:val="005064D7"/>
    <w:rsid w:val="005102A3"/>
    <w:rsid w:val="00511962"/>
    <w:rsid w:val="00520C57"/>
    <w:rsid w:val="0052332E"/>
    <w:rsid w:val="00531E31"/>
    <w:rsid w:val="00532925"/>
    <w:rsid w:val="00532958"/>
    <w:rsid w:val="00532EFE"/>
    <w:rsid w:val="005336B7"/>
    <w:rsid w:val="005469CF"/>
    <w:rsid w:val="005541A4"/>
    <w:rsid w:val="00561BB7"/>
    <w:rsid w:val="00566BCA"/>
    <w:rsid w:val="00572A01"/>
    <w:rsid w:val="005B0ECF"/>
    <w:rsid w:val="005B2F94"/>
    <w:rsid w:val="005F2020"/>
    <w:rsid w:val="00603E92"/>
    <w:rsid w:val="00625985"/>
    <w:rsid w:val="006276C0"/>
    <w:rsid w:val="006331AE"/>
    <w:rsid w:val="0063714A"/>
    <w:rsid w:val="00657152"/>
    <w:rsid w:val="006710EB"/>
    <w:rsid w:val="00685C14"/>
    <w:rsid w:val="00690435"/>
    <w:rsid w:val="00695920"/>
    <w:rsid w:val="00696537"/>
    <w:rsid w:val="006A0C6B"/>
    <w:rsid w:val="006A401C"/>
    <w:rsid w:val="006B0F1B"/>
    <w:rsid w:val="006B5EBE"/>
    <w:rsid w:val="006C13DC"/>
    <w:rsid w:val="006C5BF5"/>
    <w:rsid w:val="006E5805"/>
    <w:rsid w:val="006F0ED7"/>
    <w:rsid w:val="006F5590"/>
    <w:rsid w:val="0072190F"/>
    <w:rsid w:val="00722D47"/>
    <w:rsid w:val="007313B7"/>
    <w:rsid w:val="00741D80"/>
    <w:rsid w:val="0074324E"/>
    <w:rsid w:val="0074425E"/>
    <w:rsid w:val="00766F69"/>
    <w:rsid w:val="0077239A"/>
    <w:rsid w:val="00797A10"/>
    <w:rsid w:val="007A4DE4"/>
    <w:rsid w:val="007B4B20"/>
    <w:rsid w:val="007D5EB6"/>
    <w:rsid w:val="00804597"/>
    <w:rsid w:val="00810F76"/>
    <w:rsid w:val="008504F1"/>
    <w:rsid w:val="0087643C"/>
    <w:rsid w:val="00877E0B"/>
    <w:rsid w:val="008A3597"/>
    <w:rsid w:val="008C1C32"/>
    <w:rsid w:val="008D0B6E"/>
    <w:rsid w:val="008D5A9C"/>
    <w:rsid w:val="008D5B8D"/>
    <w:rsid w:val="008E3E76"/>
    <w:rsid w:val="008E4BDA"/>
    <w:rsid w:val="008F71FA"/>
    <w:rsid w:val="00900C44"/>
    <w:rsid w:val="0090320A"/>
    <w:rsid w:val="00904C78"/>
    <w:rsid w:val="00905581"/>
    <w:rsid w:val="00921820"/>
    <w:rsid w:val="009220EA"/>
    <w:rsid w:val="00946839"/>
    <w:rsid w:val="0095395E"/>
    <w:rsid w:val="00961BEE"/>
    <w:rsid w:val="00975676"/>
    <w:rsid w:val="009C25AF"/>
    <w:rsid w:val="009C3DD2"/>
    <w:rsid w:val="009E5E9A"/>
    <w:rsid w:val="009E776E"/>
    <w:rsid w:val="009F1D35"/>
    <w:rsid w:val="009F6ECB"/>
    <w:rsid w:val="00A02B2A"/>
    <w:rsid w:val="00A20EFD"/>
    <w:rsid w:val="00A3309E"/>
    <w:rsid w:val="00A3750E"/>
    <w:rsid w:val="00A40B9B"/>
    <w:rsid w:val="00A42FDA"/>
    <w:rsid w:val="00A62A72"/>
    <w:rsid w:val="00A722C3"/>
    <w:rsid w:val="00A945EF"/>
    <w:rsid w:val="00AA07DD"/>
    <w:rsid w:val="00AB5070"/>
    <w:rsid w:val="00AE583E"/>
    <w:rsid w:val="00AF30A1"/>
    <w:rsid w:val="00B2539C"/>
    <w:rsid w:val="00B34CDE"/>
    <w:rsid w:val="00B46E71"/>
    <w:rsid w:val="00B51D44"/>
    <w:rsid w:val="00B54BD2"/>
    <w:rsid w:val="00B568E2"/>
    <w:rsid w:val="00B57213"/>
    <w:rsid w:val="00B7495A"/>
    <w:rsid w:val="00B75B77"/>
    <w:rsid w:val="00B83279"/>
    <w:rsid w:val="00B840E0"/>
    <w:rsid w:val="00B85200"/>
    <w:rsid w:val="00BA58C2"/>
    <w:rsid w:val="00BA7457"/>
    <w:rsid w:val="00BC570E"/>
    <w:rsid w:val="00BD4C25"/>
    <w:rsid w:val="00BD502C"/>
    <w:rsid w:val="00BF1649"/>
    <w:rsid w:val="00BF34A0"/>
    <w:rsid w:val="00BF4E89"/>
    <w:rsid w:val="00BF615C"/>
    <w:rsid w:val="00C006B6"/>
    <w:rsid w:val="00C058AF"/>
    <w:rsid w:val="00C12BEC"/>
    <w:rsid w:val="00C22038"/>
    <w:rsid w:val="00C4589F"/>
    <w:rsid w:val="00C55429"/>
    <w:rsid w:val="00C847C3"/>
    <w:rsid w:val="00C904AC"/>
    <w:rsid w:val="00C96DB4"/>
    <w:rsid w:val="00CC295A"/>
    <w:rsid w:val="00CD15AA"/>
    <w:rsid w:val="00CD46FC"/>
    <w:rsid w:val="00CE0D5C"/>
    <w:rsid w:val="00CF23F0"/>
    <w:rsid w:val="00CF65FE"/>
    <w:rsid w:val="00D22830"/>
    <w:rsid w:val="00D241F3"/>
    <w:rsid w:val="00D66A13"/>
    <w:rsid w:val="00D676F4"/>
    <w:rsid w:val="00D74271"/>
    <w:rsid w:val="00D74B60"/>
    <w:rsid w:val="00D82C31"/>
    <w:rsid w:val="00D9159E"/>
    <w:rsid w:val="00D96C37"/>
    <w:rsid w:val="00DA75D0"/>
    <w:rsid w:val="00DC16FD"/>
    <w:rsid w:val="00DC3BB5"/>
    <w:rsid w:val="00DE00BF"/>
    <w:rsid w:val="00DE157F"/>
    <w:rsid w:val="00E1398E"/>
    <w:rsid w:val="00E21466"/>
    <w:rsid w:val="00E23D9C"/>
    <w:rsid w:val="00E24F85"/>
    <w:rsid w:val="00E5688A"/>
    <w:rsid w:val="00E614F0"/>
    <w:rsid w:val="00E745AE"/>
    <w:rsid w:val="00E849A6"/>
    <w:rsid w:val="00EB4D78"/>
    <w:rsid w:val="00EB5E6C"/>
    <w:rsid w:val="00EB705D"/>
    <w:rsid w:val="00EC6827"/>
    <w:rsid w:val="00ED6FD7"/>
    <w:rsid w:val="00EF3A62"/>
    <w:rsid w:val="00F02DA4"/>
    <w:rsid w:val="00F04D07"/>
    <w:rsid w:val="00F2255C"/>
    <w:rsid w:val="00F2308A"/>
    <w:rsid w:val="00F40B43"/>
    <w:rsid w:val="00F42F51"/>
    <w:rsid w:val="00F5566E"/>
    <w:rsid w:val="00F70C34"/>
    <w:rsid w:val="00F9581B"/>
    <w:rsid w:val="00FB042C"/>
    <w:rsid w:val="00FC1873"/>
    <w:rsid w:val="00FC198E"/>
    <w:rsid w:val="00FC7BBC"/>
    <w:rsid w:val="00FD29CA"/>
    <w:rsid w:val="00FE24E7"/>
    <w:rsid w:val="00FE7BBE"/>
    <w:rsid w:val="00FF33EF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0FE94"/>
  <w15:chartTrackingRefBased/>
  <w15:docId w15:val="{B772BDA8-6D62-4EDE-95BB-606A6E5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54F7"/>
    <w:rPr>
      <w:b/>
      <w:bCs/>
    </w:rPr>
  </w:style>
  <w:style w:type="character" w:styleId="a5">
    <w:name w:val="Emphasis"/>
    <w:basedOn w:val="a0"/>
    <w:uiPriority w:val="20"/>
    <w:qFormat/>
    <w:rsid w:val="00F70C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1F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6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6E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877E0B"/>
    <w:pPr>
      <w:ind w:left="720"/>
      <w:contextualSpacing/>
    </w:pPr>
  </w:style>
  <w:style w:type="paragraph" w:styleId="aa">
    <w:name w:val="Body Text Indent"/>
    <w:basedOn w:val="a"/>
    <w:link w:val="ab"/>
    <w:rsid w:val="00E5688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5688A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E56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E5688A"/>
    <w:rPr>
      <w:rFonts w:ascii="Calibri" w:eastAsia="Calibri" w:hAnsi="Calibri" w:cs="Times New Roman"/>
    </w:rPr>
  </w:style>
  <w:style w:type="paragraph" w:customStyle="1" w:styleId="ae">
    <w:name w:val="Знак Знак Знак"/>
    <w:basedOn w:val="a"/>
    <w:semiHidden/>
    <w:rsid w:val="000450BA"/>
    <w:pPr>
      <w:spacing w:line="240" w:lineRule="exact"/>
    </w:pPr>
    <w:rPr>
      <w:rFonts w:ascii="Verdana" w:eastAsia="Times New Roman" w:hAnsi="Verdana" w:cs="Courier New"/>
      <w:sz w:val="24"/>
      <w:szCs w:val="24"/>
      <w:lang w:val="en-US"/>
    </w:rPr>
  </w:style>
  <w:style w:type="paragraph" w:customStyle="1" w:styleId="Standard">
    <w:name w:val="Standard"/>
    <w:rsid w:val="004C55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ody Text"/>
    <w:basedOn w:val="a"/>
    <w:link w:val="af0"/>
    <w:rsid w:val="0025477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5477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vanovoobl.ru/upload/documents/stopcoronavirus/23-ug-0312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vanovoobl.ru/upload/documents/stopcoronavirus/23-ug-0312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C903-3629-42AE-842D-599EC0F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Тейковский МР</cp:lastModifiedBy>
  <cp:revision>8</cp:revision>
  <cp:lastPrinted>2021-06-02T10:26:00Z</cp:lastPrinted>
  <dcterms:created xsi:type="dcterms:W3CDTF">2021-06-02T10:27:00Z</dcterms:created>
  <dcterms:modified xsi:type="dcterms:W3CDTF">2021-06-08T12:43:00Z</dcterms:modified>
</cp:coreProperties>
</file>